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09A08C" w14:textId="0698D37F" w:rsidR="0030072F" w:rsidRPr="00E42755" w:rsidRDefault="0007653D" w:rsidP="008F5EEC">
      <w:pPr>
        <w:widowControl w:val="0"/>
        <w:spacing w:before="100" w:beforeAutospacing="1" w:after="100" w:afterAutospacing="1" w:line="360" w:lineRule="auto"/>
        <w:ind w:right="-164"/>
        <w:jc w:val="both"/>
        <w:rPr>
          <w:rFonts w:ascii="Palatino Linotype" w:eastAsia="Calibri" w:hAnsi="Palatino Linotype" w:cs="Arial"/>
          <w:b/>
          <w:color w:val="000000"/>
        </w:rPr>
      </w:pPr>
      <w:r w:rsidRPr="0007653D">
        <w:rPr>
          <w:rFonts w:ascii="Palatino Linotype" w:hAnsi="Palatino Linotype" w:cs="Arial"/>
          <w:b/>
        </w:rPr>
        <w:t xml:space="preserve">VOTO PARTICULAR QUE FORMULA LA COMISIONADA EVA ABAID YAPUR, EN RELACIÓN CON LA RESOLUCIÓN DICTADA POR EL PLENO DEL INSTITUTO DE TRANSPARENCIA, ACCESO A LA INFORMACIÓN PÚBLICA Y PROTECCIÓN DE </w:t>
      </w:r>
      <w:r w:rsidR="000C2CF9" w:rsidRPr="0007653D">
        <w:rPr>
          <w:rFonts w:ascii="Palatino Linotype" w:hAnsi="Palatino Linotype" w:cs="Arial"/>
          <w:b/>
        </w:rPr>
        <w:t xml:space="preserve">DATOS PERSONALES DEL ESTADO DE MÉXICO Y MUNICIPIOS, EN LA </w:t>
      </w:r>
      <w:r w:rsidR="000C34A8">
        <w:rPr>
          <w:rFonts w:ascii="Palatino Linotype" w:hAnsi="Palatino Linotype" w:cs="Arial"/>
          <w:b/>
        </w:rPr>
        <w:t>TRIGÉSIMA TERCERA</w:t>
      </w:r>
      <w:r w:rsidR="00147476">
        <w:rPr>
          <w:rFonts w:ascii="Palatino Linotype" w:hAnsi="Palatino Linotype" w:cs="Arial"/>
          <w:b/>
        </w:rPr>
        <w:t xml:space="preserve"> </w:t>
      </w:r>
      <w:r w:rsidR="000C2CF9" w:rsidRPr="0007653D">
        <w:rPr>
          <w:rFonts w:ascii="Palatino Linotype" w:hAnsi="Palatino Linotype" w:cs="Arial"/>
          <w:b/>
        </w:rPr>
        <w:t xml:space="preserve">SESIÓN ORDINARIA </w:t>
      </w:r>
      <w:r w:rsidR="00CD13BC" w:rsidRPr="0007653D">
        <w:rPr>
          <w:rFonts w:ascii="Palatino Linotype" w:hAnsi="Palatino Linotype" w:cs="Arial"/>
          <w:b/>
        </w:rPr>
        <w:t>DE</w:t>
      </w:r>
      <w:r w:rsidR="00191BEE">
        <w:rPr>
          <w:rFonts w:ascii="Palatino Linotype" w:hAnsi="Palatino Linotype" w:cs="Arial"/>
          <w:b/>
        </w:rPr>
        <w:t>L</w:t>
      </w:r>
      <w:r w:rsidR="000C34A8">
        <w:rPr>
          <w:rFonts w:ascii="Palatino Linotype" w:hAnsi="Palatino Linotype" w:cs="Arial"/>
          <w:b/>
        </w:rPr>
        <w:t xml:space="preserve"> </w:t>
      </w:r>
      <w:r w:rsidR="005462D3">
        <w:rPr>
          <w:rFonts w:ascii="Palatino Linotype" w:hAnsi="Palatino Linotype" w:cs="Arial"/>
          <w:b/>
        </w:rPr>
        <w:t>DOCE</w:t>
      </w:r>
      <w:r w:rsidR="000C34A8">
        <w:rPr>
          <w:rFonts w:ascii="Palatino Linotype" w:hAnsi="Palatino Linotype" w:cs="Arial"/>
          <w:b/>
        </w:rPr>
        <w:t xml:space="preserve"> DE SEPTIEMBRE</w:t>
      </w:r>
      <w:r w:rsidR="00BD4ED4">
        <w:rPr>
          <w:rFonts w:ascii="Palatino Linotype" w:hAnsi="Palatino Linotype" w:cs="Arial"/>
          <w:b/>
        </w:rPr>
        <w:t xml:space="preserve"> DE DOS MIL DIECI</w:t>
      </w:r>
      <w:r w:rsidR="005462D3">
        <w:rPr>
          <w:rFonts w:ascii="Palatino Linotype" w:hAnsi="Palatino Linotype" w:cs="Arial"/>
          <w:b/>
        </w:rPr>
        <w:t>OCHO</w:t>
      </w:r>
      <w:r w:rsidR="00DA5209" w:rsidRPr="0007653D">
        <w:rPr>
          <w:rFonts w:ascii="Palatino Linotype" w:hAnsi="Palatino Linotype" w:cs="Arial"/>
          <w:b/>
        </w:rPr>
        <w:t xml:space="preserve">, </w:t>
      </w:r>
      <w:r w:rsidR="00D557C2" w:rsidRPr="0007653D">
        <w:rPr>
          <w:rFonts w:ascii="Palatino Linotype" w:hAnsi="Palatino Linotype" w:cs="Arial"/>
          <w:b/>
        </w:rPr>
        <w:t>EN</w:t>
      </w:r>
      <w:r w:rsidR="00DA5209" w:rsidRPr="0007653D">
        <w:rPr>
          <w:rFonts w:ascii="Palatino Linotype" w:hAnsi="Palatino Linotype" w:cs="Arial"/>
          <w:b/>
        </w:rPr>
        <w:t xml:space="preserve"> </w:t>
      </w:r>
      <w:r w:rsidR="002D4526" w:rsidRPr="0007653D">
        <w:rPr>
          <w:rFonts w:ascii="Palatino Linotype" w:hAnsi="Palatino Linotype" w:cs="Arial"/>
          <w:b/>
        </w:rPr>
        <w:t>L</w:t>
      </w:r>
      <w:r w:rsidR="00040C17">
        <w:rPr>
          <w:rFonts w:ascii="Palatino Linotype" w:hAnsi="Palatino Linotype" w:cs="Arial"/>
          <w:b/>
        </w:rPr>
        <w:t>OS</w:t>
      </w:r>
      <w:r w:rsidR="002D4526" w:rsidRPr="0007653D">
        <w:rPr>
          <w:rFonts w:ascii="Palatino Linotype" w:hAnsi="Palatino Linotype" w:cs="Arial"/>
          <w:b/>
        </w:rPr>
        <w:t xml:space="preserve"> RECURSO</w:t>
      </w:r>
      <w:r w:rsidR="00040C17">
        <w:rPr>
          <w:rFonts w:ascii="Palatino Linotype" w:hAnsi="Palatino Linotype" w:cs="Arial"/>
          <w:b/>
        </w:rPr>
        <w:t>S</w:t>
      </w:r>
      <w:r w:rsidR="002D4526" w:rsidRPr="0007653D">
        <w:rPr>
          <w:rFonts w:ascii="Palatino Linotype" w:hAnsi="Palatino Linotype" w:cs="Arial"/>
          <w:b/>
        </w:rPr>
        <w:t xml:space="preserve"> DE REVISIÓN </w:t>
      </w:r>
      <w:r w:rsidR="005462D3" w:rsidRPr="00040C17">
        <w:rPr>
          <w:rFonts w:ascii="Palatino Linotype" w:hAnsi="Palatino Linotype" w:cs="Arial"/>
          <w:b/>
          <w:spacing w:val="-20"/>
        </w:rPr>
        <w:t xml:space="preserve">02713/INFOEM/IP/RR/2018, 02714/INFOEM/IP/RR/2018, 02715/INFOEM/IP/RR/2018, 02716/INFOEM/IP/RR/2018, 02780/INFOEM/IP/RR/2018, 02781/INFOEM/IP/RR/2018, 02782/INFOEM/IP/RR/2018, 02783/INFOEM/IP/RR/2018 </w:t>
      </w:r>
      <w:r w:rsidR="00040C17" w:rsidRPr="00040C17">
        <w:rPr>
          <w:rFonts w:ascii="Palatino Linotype" w:hAnsi="Palatino Linotype" w:cs="Arial"/>
          <w:b/>
          <w:spacing w:val="-20"/>
        </w:rPr>
        <w:t>Y</w:t>
      </w:r>
      <w:r w:rsidR="005462D3" w:rsidRPr="00040C17">
        <w:rPr>
          <w:rFonts w:ascii="Palatino Linotype" w:hAnsi="Palatino Linotype" w:cs="Arial"/>
          <w:b/>
          <w:spacing w:val="-20"/>
        </w:rPr>
        <w:t xml:space="preserve"> 02784/INFOEM/IP/RR/2018</w:t>
      </w:r>
      <w:r w:rsidR="002D4526" w:rsidRPr="00040C17">
        <w:rPr>
          <w:rFonts w:ascii="Palatino Linotype" w:eastAsia="Calibri" w:hAnsi="Palatino Linotype" w:cs="Arial"/>
          <w:b/>
          <w:color w:val="000000"/>
          <w:spacing w:val="-20"/>
        </w:rPr>
        <w:t>.</w:t>
      </w:r>
    </w:p>
    <w:p w14:paraId="75976F25" w14:textId="1885A5FB" w:rsidR="0030072F" w:rsidRPr="00E42755" w:rsidRDefault="0030072F" w:rsidP="008F5EEC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E42755">
        <w:rPr>
          <w:rFonts w:ascii="Palatino Linotype" w:hAnsi="Palatino Linotype" w:cs="Arial"/>
        </w:rPr>
        <w:t xml:space="preserve">Con fundamento en lo dispuesto por </w:t>
      </w:r>
      <w:r w:rsidR="00B47F5A"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artículo </w:t>
      </w:r>
      <w:r w:rsidR="007D05D8">
        <w:rPr>
          <w:rFonts w:ascii="Palatino Linotype" w:hAnsi="Palatino Linotype" w:cs="Arial"/>
        </w:rPr>
        <w:t>14</w:t>
      </w:r>
      <w:r w:rsidR="005462D3">
        <w:rPr>
          <w:rFonts w:ascii="Palatino Linotype" w:hAnsi="Palatino Linotype" w:cs="Arial"/>
        </w:rPr>
        <w:t>,</w:t>
      </w:r>
      <w:r w:rsidRPr="00E42755">
        <w:rPr>
          <w:rFonts w:ascii="Palatino Linotype" w:hAnsi="Palatino Linotype" w:cs="Arial"/>
        </w:rPr>
        <w:t xml:space="preserve"> fracciones </w:t>
      </w:r>
      <w:r w:rsidR="007D05D8">
        <w:rPr>
          <w:rFonts w:ascii="Palatino Linotype" w:hAnsi="Palatino Linotype" w:cs="Arial"/>
        </w:rPr>
        <w:t xml:space="preserve">X y XI </w:t>
      </w:r>
      <w:r w:rsidRPr="00E42755">
        <w:rPr>
          <w:rFonts w:ascii="Palatino Linotype" w:hAnsi="Palatino Linotype" w:cs="Arial"/>
        </w:rPr>
        <w:t>del Reglamento Interior del Instituto de Transparencia, Acceso a la Información Pública y Protección de Datos Personales del Estado de México y Municipios, l</w:t>
      </w:r>
      <w:r w:rsidR="00E42755" w:rsidRPr="00E42755">
        <w:rPr>
          <w:rFonts w:ascii="Palatino Linotype" w:hAnsi="Palatino Linotype" w:cs="Arial"/>
        </w:rPr>
        <w:t>a</w:t>
      </w:r>
      <w:r w:rsidRPr="00E42755">
        <w:rPr>
          <w:rFonts w:ascii="Palatino Linotype" w:hAnsi="Palatino Linotype" w:cs="Arial"/>
        </w:rPr>
        <w:t xml:space="preserve"> que suscribe</w:t>
      </w:r>
      <w:r w:rsidRPr="00E42755">
        <w:rPr>
          <w:rFonts w:ascii="Palatino Linotype" w:hAnsi="Palatino Linotype" w:cs="Arial"/>
          <w:b/>
          <w:lang w:val="es-ES_tradnl"/>
        </w:rPr>
        <w:t xml:space="preserve"> </w:t>
      </w:r>
      <w:r w:rsidRPr="00E42755">
        <w:rPr>
          <w:rFonts w:ascii="Palatino Linotype" w:hAnsi="Palatino Linotype" w:cs="Arial"/>
          <w:b/>
        </w:rPr>
        <w:t xml:space="preserve">EVA ABAID YAPUR </w:t>
      </w:r>
      <w:r w:rsidRPr="00E42755">
        <w:rPr>
          <w:rFonts w:ascii="Palatino Linotype" w:hAnsi="Palatino Linotype" w:cs="Arial"/>
        </w:rPr>
        <w:t xml:space="preserve">emite </w:t>
      </w:r>
      <w:r w:rsidRPr="00E42755">
        <w:rPr>
          <w:rFonts w:ascii="Palatino Linotype" w:hAnsi="Palatino Linotype" w:cs="Arial"/>
          <w:b/>
        </w:rPr>
        <w:t xml:space="preserve">VOTO PARTICULAR </w:t>
      </w:r>
      <w:r w:rsidRPr="00E42755">
        <w:rPr>
          <w:rFonts w:ascii="Palatino Linotype" w:hAnsi="Palatino Linotype" w:cs="Arial"/>
        </w:rPr>
        <w:t>respec</w:t>
      </w:r>
      <w:r w:rsidR="005462D3">
        <w:rPr>
          <w:rFonts w:ascii="Palatino Linotype" w:hAnsi="Palatino Linotype" w:cs="Arial"/>
        </w:rPr>
        <w:t xml:space="preserve">to de la resolución dictada en </w:t>
      </w:r>
      <w:r w:rsidRPr="00E42755">
        <w:rPr>
          <w:rFonts w:ascii="Palatino Linotype" w:hAnsi="Palatino Linotype" w:cs="Arial"/>
        </w:rPr>
        <w:t>l</w:t>
      </w:r>
      <w:r w:rsidR="005462D3">
        <w:rPr>
          <w:rFonts w:ascii="Palatino Linotype" w:hAnsi="Palatino Linotype" w:cs="Arial"/>
        </w:rPr>
        <w:t>os</w:t>
      </w:r>
      <w:r w:rsidRPr="00E42755">
        <w:rPr>
          <w:rFonts w:ascii="Palatino Linotype" w:hAnsi="Palatino Linotype" w:cs="Arial"/>
        </w:rPr>
        <w:t xml:space="preserve"> recurso</w:t>
      </w:r>
      <w:r w:rsidR="005462D3">
        <w:rPr>
          <w:rFonts w:ascii="Palatino Linotype" w:hAnsi="Palatino Linotype" w:cs="Arial"/>
        </w:rPr>
        <w:t>s</w:t>
      </w:r>
      <w:r w:rsidRPr="00E42755">
        <w:rPr>
          <w:rFonts w:ascii="Palatino Linotype" w:hAnsi="Palatino Linotype" w:cs="Arial"/>
        </w:rPr>
        <w:t xml:space="preserve"> de revisión </w:t>
      </w:r>
      <w:r w:rsidR="005462D3" w:rsidRPr="00040C17">
        <w:rPr>
          <w:rFonts w:ascii="Palatino Linotype" w:eastAsia="Calibri" w:hAnsi="Palatino Linotype" w:cs="Arial"/>
          <w:b/>
          <w:color w:val="000000"/>
          <w:spacing w:val="-20"/>
        </w:rPr>
        <w:t xml:space="preserve">02713/INFOEM/IP/RR/2018, 02714/INFOEM/IP/RR/2018, 02715/INFOEM/IP/RR/2018, 02716/INFOEM/IP/RR/2018, 02780/INFOEM/IP/RR/2018, 02781/INFOEM/IP/RR/2018, 02782/INFOEM/IP/RR/2018, 02783/INFOEM/IP/RR/2018 </w:t>
      </w:r>
      <w:r w:rsidR="005462D3" w:rsidRPr="00040C17">
        <w:rPr>
          <w:rFonts w:ascii="Palatino Linotype" w:eastAsia="Calibri" w:hAnsi="Palatino Linotype" w:cs="Arial"/>
          <w:color w:val="000000"/>
          <w:spacing w:val="-20"/>
        </w:rPr>
        <w:t>y</w:t>
      </w:r>
      <w:r w:rsidR="005462D3" w:rsidRPr="00040C17">
        <w:rPr>
          <w:rFonts w:ascii="Palatino Linotype" w:eastAsia="Calibri" w:hAnsi="Palatino Linotype" w:cs="Arial"/>
          <w:b/>
          <w:color w:val="000000"/>
          <w:spacing w:val="-20"/>
        </w:rPr>
        <w:t xml:space="preserve"> 02784/INFOEM/IP/RR/2018</w:t>
      </w:r>
      <w:r w:rsidRPr="00E42755">
        <w:rPr>
          <w:rFonts w:ascii="Palatino Linotype" w:hAnsi="Palatino Linotype" w:cs="Arial"/>
        </w:rPr>
        <w:t xml:space="preserve">, pronunciada por el Pleno de este Instituto ante el proyecto presentado por </w:t>
      </w:r>
      <w:r w:rsidR="005462D3"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Comisionad</w:t>
      </w:r>
      <w:r w:rsidR="000C34A8">
        <w:rPr>
          <w:rFonts w:ascii="Palatino Linotype" w:hAnsi="Palatino Linotype" w:cs="Arial"/>
        </w:rPr>
        <w:t>o</w:t>
      </w:r>
      <w:r w:rsidR="003F0C49">
        <w:rPr>
          <w:rFonts w:ascii="Palatino Linotype" w:hAnsi="Palatino Linotype" w:cs="Arial"/>
        </w:rPr>
        <w:t xml:space="preserve"> </w:t>
      </w:r>
      <w:r w:rsidR="005462D3">
        <w:rPr>
          <w:rFonts w:ascii="Palatino Linotype" w:hAnsi="Palatino Linotype" w:cs="Arial"/>
          <w:b/>
        </w:rPr>
        <w:t>JOSÉ GUADALUPE LUNA HERNÁNDEZ</w:t>
      </w:r>
      <w:r w:rsidRPr="0007653D">
        <w:rPr>
          <w:rFonts w:ascii="Palatino Linotype" w:hAnsi="Palatino Linotype" w:cs="Arial"/>
        </w:rPr>
        <w:t xml:space="preserve">, </w:t>
      </w:r>
      <w:r w:rsidRPr="00E42755">
        <w:rPr>
          <w:rFonts w:ascii="Palatino Linotype" w:hAnsi="Palatino Linotype" w:cs="Arial"/>
        </w:rPr>
        <w:t>que</w:t>
      </w:r>
      <w:r w:rsidR="00040C17">
        <w:rPr>
          <w:rFonts w:ascii="Palatino Linotype" w:hAnsi="Palatino Linotype" w:cs="Arial"/>
        </w:rPr>
        <w:t xml:space="preserve"> es del tenor siguiente.</w:t>
      </w:r>
    </w:p>
    <w:p w14:paraId="472FE2B6" w14:textId="77777777" w:rsidR="00CF39C3" w:rsidRDefault="0007653D" w:rsidP="008F5EEC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D93A88">
        <w:rPr>
          <w:rFonts w:ascii="Palatino Linotype" w:hAnsi="Palatino Linotype"/>
        </w:rPr>
        <w:t>Es de destacar,</w:t>
      </w:r>
      <w:r>
        <w:rPr>
          <w:rFonts w:ascii="Palatino Linotype" w:hAnsi="Palatino Linotype"/>
        </w:rPr>
        <w:t xml:space="preserve"> que la suscrita</w:t>
      </w:r>
      <w:r w:rsidRPr="00D93A88">
        <w:rPr>
          <w:rFonts w:ascii="Palatino Linotype" w:hAnsi="Palatino Linotype"/>
        </w:rPr>
        <w:t xml:space="preserve"> compart</w:t>
      </w:r>
      <w:r>
        <w:rPr>
          <w:rFonts w:ascii="Palatino Linotype" w:hAnsi="Palatino Linotype"/>
        </w:rPr>
        <w:t xml:space="preserve">e </w:t>
      </w:r>
      <w:r w:rsidR="004750D4">
        <w:rPr>
          <w:rFonts w:ascii="Palatino Linotype" w:hAnsi="Palatino Linotype"/>
        </w:rPr>
        <w:t xml:space="preserve">parte de las razones que motivaron </w:t>
      </w:r>
      <w:r w:rsidR="00A04C79">
        <w:rPr>
          <w:rFonts w:ascii="Palatino Linotype" w:hAnsi="Palatino Linotype"/>
        </w:rPr>
        <w:t xml:space="preserve">el estudio </w:t>
      </w:r>
      <w:r w:rsidR="004750D4">
        <w:rPr>
          <w:rFonts w:ascii="Palatino Linotype" w:hAnsi="Palatino Linotype"/>
        </w:rPr>
        <w:t xml:space="preserve"> de </w:t>
      </w:r>
      <w:r>
        <w:rPr>
          <w:rFonts w:ascii="Palatino Linotype" w:hAnsi="Palatino Linotype"/>
        </w:rPr>
        <w:t>l</w:t>
      </w:r>
      <w:r w:rsidR="005462D3">
        <w:rPr>
          <w:rFonts w:ascii="Palatino Linotype" w:hAnsi="Palatino Linotype"/>
        </w:rPr>
        <w:t>os</w:t>
      </w:r>
      <w:r>
        <w:rPr>
          <w:rFonts w:ascii="Palatino Linotype" w:hAnsi="Palatino Linotype"/>
        </w:rPr>
        <w:t xml:space="preserve"> </w:t>
      </w:r>
      <w:r w:rsidRPr="00D93A88">
        <w:rPr>
          <w:rFonts w:ascii="Palatino Linotype" w:hAnsi="Palatino Linotype"/>
        </w:rPr>
        <w:t>recurso</w:t>
      </w:r>
      <w:r w:rsidR="004750D4">
        <w:rPr>
          <w:rFonts w:ascii="Palatino Linotype" w:hAnsi="Palatino Linotype"/>
        </w:rPr>
        <w:t>s</w:t>
      </w:r>
      <w:r w:rsidRPr="00D93A88">
        <w:rPr>
          <w:rFonts w:ascii="Palatino Linotype" w:hAnsi="Palatino Linotype"/>
        </w:rPr>
        <w:t xml:space="preserve"> de revis</w:t>
      </w:r>
      <w:r w:rsidR="00D557C2">
        <w:rPr>
          <w:rFonts w:ascii="Palatino Linotype" w:hAnsi="Palatino Linotype"/>
        </w:rPr>
        <w:t xml:space="preserve">ión; empero, </w:t>
      </w:r>
      <w:r w:rsidR="00CF39C3" w:rsidRPr="00CF39C3">
        <w:rPr>
          <w:rFonts w:ascii="Palatino Linotype" w:hAnsi="Palatino Linotype"/>
        </w:rPr>
        <w:t>estimo necesario precisar algunas consideraciones de hecho y de derecho, tocante a parte de la información de la que se ordena su entrega.</w:t>
      </w:r>
    </w:p>
    <w:p w14:paraId="0DAF2BCD" w14:textId="7C34644B" w:rsidR="00147476" w:rsidRDefault="0007653D" w:rsidP="008F5EEC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Al respecto, t</w:t>
      </w:r>
      <w:r w:rsidRPr="00D93A88">
        <w:rPr>
          <w:rFonts w:ascii="Palatino Linotype" w:hAnsi="Palatino Linotype"/>
        </w:rPr>
        <w:t>al y como quedó debidamente asentado en la resolución materia d</w:t>
      </w:r>
      <w:r w:rsidR="00FA294A">
        <w:rPr>
          <w:rFonts w:ascii="Palatino Linotype" w:hAnsi="Palatino Linotype"/>
        </w:rPr>
        <w:t xml:space="preserve">el presente voto, el particular </w:t>
      </w:r>
      <w:r w:rsidR="0037349B">
        <w:rPr>
          <w:rFonts w:ascii="Palatino Linotype" w:hAnsi="Palatino Linotype"/>
        </w:rPr>
        <w:t>solicitó</w:t>
      </w:r>
      <w:r w:rsidR="00814730">
        <w:rPr>
          <w:rFonts w:ascii="Palatino Linotype" w:hAnsi="Palatino Linotype"/>
        </w:rPr>
        <w:t xml:space="preserve"> </w:t>
      </w:r>
      <w:r w:rsidR="00FA294A">
        <w:rPr>
          <w:rFonts w:ascii="Palatino Linotype" w:hAnsi="Palatino Linotype"/>
        </w:rPr>
        <w:t>a</w:t>
      </w:r>
      <w:r w:rsidR="00CF39C3">
        <w:rPr>
          <w:rFonts w:ascii="Palatino Linotype" w:hAnsi="Palatino Linotype"/>
        </w:rPr>
        <w:t xml:space="preserve"> </w:t>
      </w:r>
      <w:r w:rsidR="00FA294A">
        <w:rPr>
          <w:rFonts w:ascii="Palatino Linotype" w:hAnsi="Palatino Linotype"/>
        </w:rPr>
        <w:t>l</w:t>
      </w:r>
      <w:r w:rsidR="00CF39C3">
        <w:rPr>
          <w:rFonts w:ascii="Palatino Linotype" w:hAnsi="Palatino Linotype"/>
        </w:rPr>
        <w:t xml:space="preserve">a Universidad Politécnica del Valle de Toluca; en lo sucesivo </w:t>
      </w:r>
      <w:r w:rsidR="00CF39C3">
        <w:rPr>
          <w:rFonts w:ascii="Palatino Linotype" w:hAnsi="Palatino Linotype"/>
          <w:b/>
        </w:rPr>
        <w:t>EL</w:t>
      </w:r>
      <w:r w:rsidR="008C0700">
        <w:rPr>
          <w:rFonts w:ascii="Palatino Linotype" w:hAnsi="Palatino Linotype"/>
        </w:rPr>
        <w:t xml:space="preserve"> </w:t>
      </w:r>
      <w:r w:rsidR="008C0700" w:rsidRPr="008C0700">
        <w:rPr>
          <w:rFonts w:ascii="Palatino Linotype" w:hAnsi="Palatino Linotype"/>
          <w:b/>
        </w:rPr>
        <w:t>SUJETO OBLIGADO</w:t>
      </w:r>
      <w:r w:rsidR="00CF39C3">
        <w:rPr>
          <w:rFonts w:ascii="Palatino Linotype" w:hAnsi="Palatino Linotype"/>
          <w:b/>
        </w:rPr>
        <w:t xml:space="preserve">, </w:t>
      </w:r>
      <w:r w:rsidR="00CF39C3" w:rsidRPr="00CF39C3">
        <w:rPr>
          <w:rFonts w:ascii="Palatino Linotype" w:hAnsi="Palatino Linotype"/>
        </w:rPr>
        <w:t>el histórico y evidencias de factura de l</w:t>
      </w:r>
      <w:r w:rsidR="00CF39C3">
        <w:rPr>
          <w:rFonts w:ascii="Palatino Linotype" w:hAnsi="Palatino Linotype"/>
        </w:rPr>
        <w:t xml:space="preserve">o siguiente: </w:t>
      </w:r>
    </w:p>
    <w:p w14:paraId="51DBCCEC" w14:textId="7658BB31" w:rsidR="00CF39C3" w:rsidRPr="006F1708" w:rsidRDefault="00CF39C3" w:rsidP="00CF39C3">
      <w:pPr>
        <w:pStyle w:val="Prrafodelista"/>
        <w:numPr>
          <w:ilvl w:val="0"/>
          <w:numId w:val="16"/>
        </w:numPr>
        <w:ind w:left="851" w:right="899" w:firstLine="0"/>
        <w:jc w:val="both"/>
        <w:rPr>
          <w:rFonts w:ascii="Palatino Linotype" w:eastAsia="Calibri" w:hAnsi="Palatino Linotype" w:cs="Arial"/>
          <w:i/>
          <w:sz w:val="22"/>
        </w:rPr>
      </w:pPr>
      <w:r w:rsidRPr="006F1708">
        <w:rPr>
          <w:rFonts w:ascii="Palatino Linotype" w:eastAsia="Calibri" w:hAnsi="Palatino Linotype" w:cs="Arial"/>
          <w:i/>
          <w:sz w:val="22"/>
        </w:rPr>
        <w:t>vehículos</w:t>
      </w:r>
      <w:r w:rsidR="005462D3" w:rsidRPr="006F1708">
        <w:rPr>
          <w:rFonts w:ascii="Palatino Linotype" w:eastAsia="Calibri" w:hAnsi="Palatino Linotype" w:cs="Arial"/>
          <w:i/>
          <w:sz w:val="22"/>
        </w:rPr>
        <w:t xml:space="preserve"> </w:t>
      </w:r>
    </w:p>
    <w:p w14:paraId="102A45BC" w14:textId="4512426F" w:rsidR="00CF39C3" w:rsidRPr="006F1708" w:rsidRDefault="005462D3" w:rsidP="00CF39C3">
      <w:pPr>
        <w:pStyle w:val="Prrafodelista"/>
        <w:numPr>
          <w:ilvl w:val="0"/>
          <w:numId w:val="16"/>
        </w:numPr>
        <w:ind w:left="851" w:right="899" w:firstLine="0"/>
        <w:jc w:val="both"/>
        <w:rPr>
          <w:rFonts w:ascii="Palatino Linotype" w:eastAsia="Calibri" w:hAnsi="Palatino Linotype" w:cs="Arial"/>
          <w:i/>
          <w:sz w:val="22"/>
        </w:rPr>
      </w:pPr>
      <w:r w:rsidRPr="006F1708">
        <w:rPr>
          <w:rFonts w:ascii="Palatino Linotype" w:eastAsia="Calibri" w:hAnsi="Palatino Linotype" w:cs="Arial"/>
          <w:i/>
          <w:sz w:val="22"/>
        </w:rPr>
        <w:t xml:space="preserve">artículos para talleres (música, baile, taekwondo) </w:t>
      </w:r>
    </w:p>
    <w:p w14:paraId="3DECA2EF" w14:textId="5A044350" w:rsidR="00CF39C3" w:rsidRPr="006F1708" w:rsidRDefault="005462D3" w:rsidP="00CF39C3">
      <w:pPr>
        <w:pStyle w:val="Prrafodelista"/>
        <w:numPr>
          <w:ilvl w:val="0"/>
          <w:numId w:val="16"/>
        </w:numPr>
        <w:ind w:left="851" w:right="899" w:firstLine="0"/>
        <w:jc w:val="both"/>
        <w:rPr>
          <w:rFonts w:ascii="Palatino Linotype" w:eastAsia="Calibri" w:hAnsi="Palatino Linotype" w:cs="Arial"/>
          <w:i/>
          <w:sz w:val="22"/>
        </w:rPr>
      </w:pPr>
      <w:r w:rsidRPr="006F1708">
        <w:rPr>
          <w:rFonts w:ascii="Palatino Linotype" w:eastAsia="Calibri" w:hAnsi="Palatino Linotype" w:cs="Arial"/>
          <w:i/>
          <w:sz w:val="22"/>
        </w:rPr>
        <w:t>equipos de comunicación (celulares, vipers, radios</w:t>
      </w:r>
      <w:r w:rsidR="00CF39C3" w:rsidRPr="006F1708">
        <w:rPr>
          <w:rFonts w:ascii="Palatino Linotype" w:eastAsia="Calibri" w:hAnsi="Palatino Linotype" w:cs="Arial"/>
          <w:i/>
          <w:sz w:val="22"/>
        </w:rPr>
        <w:t xml:space="preserve">) </w:t>
      </w:r>
    </w:p>
    <w:p w14:paraId="1B013759" w14:textId="7CE57D3C" w:rsidR="00CF39C3" w:rsidRPr="006F1708" w:rsidRDefault="005462D3" w:rsidP="00CF39C3">
      <w:pPr>
        <w:pStyle w:val="Prrafodelista"/>
        <w:numPr>
          <w:ilvl w:val="0"/>
          <w:numId w:val="16"/>
        </w:numPr>
        <w:ind w:left="851" w:right="899" w:firstLine="0"/>
        <w:jc w:val="both"/>
        <w:rPr>
          <w:rFonts w:ascii="Palatino Linotype" w:eastAsia="Calibri" w:hAnsi="Palatino Linotype" w:cs="Arial"/>
          <w:i/>
          <w:sz w:val="22"/>
        </w:rPr>
      </w:pPr>
      <w:r w:rsidRPr="006F1708">
        <w:rPr>
          <w:rFonts w:ascii="Palatino Linotype" w:eastAsia="Calibri" w:hAnsi="Palatino Linotype" w:cs="Arial"/>
          <w:i/>
          <w:sz w:val="22"/>
        </w:rPr>
        <w:t xml:space="preserve">artículos para rifas en eventos que realice el sindicato o la universidad </w:t>
      </w:r>
    </w:p>
    <w:p w14:paraId="46B46090" w14:textId="77777777" w:rsidR="00CF39C3" w:rsidRPr="006F1708" w:rsidRDefault="005462D3" w:rsidP="00CF39C3">
      <w:pPr>
        <w:pStyle w:val="Prrafodelista"/>
        <w:numPr>
          <w:ilvl w:val="0"/>
          <w:numId w:val="16"/>
        </w:numPr>
        <w:ind w:left="851" w:right="899" w:firstLine="0"/>
        <w:jc w:val="both"/>
        <w:rPr>
          <w:rFonts w:ascii="Palatino Linotype" w:eastAsia="Calibri" w:hAnsi="Palatino Linotype" w:cs="Arial"/>
          <w:i/>
          <w:sz w:val="22"/>
        </w:rPr>
      </w:pPr>
      <w:r w:rsidRPr="006F1708">
        <w:rPr>
          <w:rFonts w:ascii="Palatino Linotype" w:eastAsia="Calibri" w:hAnsi="Palatino Linotype" w:cs="Arial"/>
          <w:i/>
          <w:sz w:val="22"/>
        </w:rPr>
        <w:t xml:space="preserve">licencias para equipos de computo </w:t>
      </w:r>
    </w:p>
    <w:p w14:paraId="4CC6D183" w14:textId="77777777" w:rsidR="00CF39C3" w:rsidRPr="006F1708" w:rsidRDefault="005462D3" w:rsidP="00CF39C3">
      <w:pPr>
        <w:pStyle w:val="Prrafodelista"/>
        <w:numPr>
          <w:ilvl w:val="0"/>
          <w:numId w:val="16"/>
        </w:numPr>
        <w:ind w:left="851" w:right="899" w:firstLine="0"/>
        <w:jc w:val="both"/>
        <w:rPr>
          <w:rFonts w:ascii="Palatino Linotype" w:hAnsi="Palatino Linotype"/>
          <w:i/>
          <w:sz w:val="22"/>
          <w:lang w:val="es-MX" w:eastAsia="es-MX"/>
        </w:rPr>
      </w:pPr>
      <w:r w:rsidRPr="006F1708">
        <w:rPr>
          <w:rFonts w:ascii="Palatino Linotype" w:eastAsia="Calibri" w:hAnsi="Palatino Linotype" w:cs="Arial"/>
          <w:i/>
          <w:sz w:val="22"/>
        </w:rPr>
        <w:t xml:space="preserve">mobiliario </w:t>
      </w:r>
    </w:p>
    <w:p w14:paraId="4EE7155D" w14:textId="0B9B85E7" w:rsidR="00CF39C3" w:rsidRPr="006F1708" w:rsidRDefault="005462D3" w:rsidP="00CF39C3">
      <w:pPr>
        <w:pStyle w:val="Prrafodelista"/>
        <w:numPr>
          <w:ilvl w:val="0"/>
          <w:numId w:val="16"/>
        </w:numPr>
        <w:ind w:left="851" w:right="899" w:firstLine="0"/>
        <w:jc w:val="both"/>
        <w:rPr>
          <w:rFonts w:ascii="Palatino Linotype" w:eastAsia="Calibri" w:hAnsi="Palatino Linotype" w:cs="Arial"/>
          <w:i/>
          <w:sz w:val="22"/>
        </w:rPr>
      </w:pPr>
      <w:r w:rsidRPr="006F1708">
        <w:rPr>
          <w:rFonts w:ascii="Palatino Linotype" w:hAnsi="Palatino Linotype"/>
          <w:i/>
          <w:sz w:val="22"/>
          <w:lang w:val="es-MX" w:eastAsia="es-MX"/>
        </w:rPr>
        <w:t xml:space="preserve">papel sanitario </w:t>
      </w:r>
    </w:p>
    <w:p w14:paraId="0256E25D" w14:textId="5809F2ED" w:rsidR="00CF39C3" w:rsidRPr="006F1708" w:rsidRDefault="005462D3" w:rsidP="00CF39C3">
      <w:pPr>
        <w:pStyle w:val="Prrafodelista"/>
        <w:numPr>
          <w:ilvl w:val="0"/>
          <w:numId w:val="16"/>
        </w:numPr>
        <w:ind w:left="851" w:right="899" w:firstLine="0"/>
        <w:jc w:val="both"/>
        <w:rPr>
          <w:rFonts w:ascii="Palatino Linotype" w:eastAsia="Calibri" w:hAnsi="Palatino Linotype" w:cs="Arial"/>
          <w:i/>
          <w:sz w:val="22"/>
        </w:rPr>
      </w:pPr>
      <w:r w:rsidRPr="006F1708">
        <w:rPr>
          <w:rFonts w:ascii="Palatino Linotype" w:eastAsia="Calibri" w:hAnsi="Palatino Linotype" w:cs="Arial"/>
          <w:i/>
          <w:sz w:val="22"/>
        </w:rPr>
        <w:t xml:space="preserve">cafetería de todas y cada una de sus áreas y eventos </w:t>
      </w:r>
    </w:p>
    <w:p w14:paraId="0918AA03" w14:textId="77777777" w:rsidR="00CF39C3" w:rsidRPr="006F1708" w:rsidRDefault="005462D3" w:rsidP="00CF39C3">
      <w:pPr>
        <w:pStyle w:val="Prrafodelista"/>
        <w:numPr>
          <w:ilvl w:val="0"/>
          <w:numId w:val="16"/>
        </w:numPr>
        <w:spacing w:before="100" w:beforeAutospacing="1" w:after="100" w:afterAutospacing="1" w:line="360" w:lineRule="auto"/>
        <w:ind w:left="851" w:right="899" w:firstLine="0"/>
        <w:jc w:val="both"/>
        <w:rPr>
          <w:rFonts w:ascii="Palatino Linotype" w:hAnsi="Palatino Linotype" w:cs="Arial"/>
          <w:i/>
          <w:sz w:val="22"/>
        </w:rPr>
      </w:pPr>
      <w:r w:rsidRPr="006F1708">
        <w:rPr>
          <w:rFonts w:ascii="Palatino Linotype" w:hAnsi="Palatino Linotype"/>
          <w:i/>
          <w:sz w:val="22"/>
          <w:lang w:val="es-MX" w:eastAsia="es-MX"/>
        </w:rPr>
        <w:t xml:space="preserve">uniformes y materiales deportivos </w:t>
      </w:r>
    </w:p>
    <w:p w14:paraId="3054F21D" w14:textId="54B90C67" w:rsidR="00AE4241" w:rsidRPr="00CF39C3" w:rsidRDefault="006E1ADA" w:rsidP="006F1708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 w:rsidRPr="00CF39C3">
        <w:rPr>
          <w:rFonts w:ascii="Palatino Linotype" w:hAnsi="Palatino Linotype" w:cs="Arial"/>
        </w:rPr>
        <w:t>En respuesta</w:t>
      </w:r>
      <w:r w:rsidR="005462D3" w:rsidRPr="00CF39C3">
        <w:rPr>
          <w:rFonts w:ascii="Palatino Linotype" w:hAnsi="Palatino Linotype" w:cs="Arial"/>
        </w:rPr>
        <w:t>s</w:t>
      </w:r>
      <w:r w:rsidRPr="00CF39C3">
        <w:rPr>
          <w:rFonts w:ascii="Palatino Linotype" w:hAnsi="Palatino Linotype" w:cs="Arial"/>
        </w:rPr>
        <w:t xml:space="preserve"> a la</w:t>
      </w:r>
      <w:r w:rsidR="005462D3" w:rsidRPr="00CF39C3">
        <w:rPr>
          <w:rFonts w:ascii="Palatino Linotype" w:hAnsi="Palatino Linotype" w:cs="Arial"/>
        </w:rPr>
        <w:t>s</w:t>
      </w:r>
      <w:r w:rsidRPr="00CF39C3">
        <w:rPr>
          <w:rFonts w:ascii="Palatino Linotype" w:hAnsi="Palatino Linotype" w:cs="Arial"/>
        </w:rPr>
        <w:t xml:space="preserve"> solicitud</w:t>
      </w:r>
      <w:r w:rsidR="005462D3" w:rsidRPr="00CF39C3">
        <w:rPr>
          <w:rFonts w:ascii="Palatino Linotype" w:hAnsi="Palatino Linotype" w:cs="Arial"/>
        </w:rPr>
        <w:t>es de información</w:t>
      </w:r>
      <w:r w:rsidR="00B57FE6" w:rsidRPr="00CF39C3">
        <w:rPr>
          <w:rFonts w:ascii="Palatino Linotype" w:hAnsi="Palatino Linotype" w:cs="Arial"/>
        </w:rPr>
        <w:t xml:space="preserve">, </w:t>
      </w:r>
      <w:r w:rsidR="00B57FE6" w:rsidRPr="00CF39C3">
        <w:rPr>
          <w:rFonts w:ascii="Palatino Linotype" w:hAnsi="Palatino Linotype" w:cs="Arial"/>
          <w:b/>
        </w:rPr>
        <w:t>EL SUJETO OBLIGADO</w:t>
      </w:r>
      <w:r w:rsidR="00F25FAD" w:rsidRPr="00CF39C3">
        <w:rPr>
          <w:rFonts w:ascii="Palatino Linotype" w:hAnsi="Palatino Linotype" w:cs="Arial"/>
          <w:b/>
        </w:rPr>
        <w:t xml:space="preserve"> </w:t>
      </w:r>
      <w:r w:rsidR="006A5AE3" w:rsidRPr="00CF39C3">
        <w:rPr>
          <w:rFonts w:ascii="Palatino Linotype" w:hAnsi="Palatino Linotype" w:cs="Arial"/>
        </w:rPr>
        <w:t>mencionó</w:t>
      </w:r>
      <w:r w:rsidR="000303F7" w:rsidRPr="00CF39C3">
        <w:rPr>
          <w:rFonts w:ascii="Palatino Linotype" w:hAnsi="Palatino Linotype" w:cs="Arial"/>
        </w:rPr>
        <w:t xml:space="preserve"> </w:t>
      </w:r>
      <w:r w:rsidR="00AE4241" w:rsidRPr="00CF39C3">
        <w:rPr>
          <w:rFonts w:ascii="Palatino Linotype" w:hAnsi="Palatino Linotype" w:cs="Arial"/>
        </w:rPr>
        <w:t xml:space="preserve">que </w:t>
      </w:r>
      <w:r w:rsidR="00AE4241" w:rsidRPr="00CF39C3">
        <w:rPr>
          <w:rFonts w:ascii="Palatino Linotype" w:hAnsi="Palatino Linotype"/>
          <w:lang w:val="es-MX" w:eastAsia="en-US"/>
        </w:rPr>
        <w:t xml:space="preserve">respecto de </w:t>
      </w:r>
      <w:r w:rsidR="00040C17" w:rsidRPr="00CF39C3">
        <w:rPr>
          <w:rFonts w:ascii="Palatino Linotype" w:eastAsia="Calibri" w:hAnsi="Palatino Linotype" w:cs="Arial"/>
        </w:rPr>
        <w:t>vehículos</w:t>
      </w:r>
      <w:r w:rsidR="006F1708">
        <w:rPr>
          <w:rFonts w:ascii="Palatino Linotype" w:eastAsia="Calibri" w:hAnsi="Palatino Linotype" w:cs="Arial"/>
        </w:rPr>
        <w:t>,</w:t>
      </w:r>
      <w:r w:rsidR="00AE4241" w:rsidRPr="00CF39C3">
        <w:rPr>
          <w:rFonts w:ascii="Palatino Linotype" w:eastAsia="Calibri" w:hAnsi="Palatino Linotype" w:cs="Arial"/>
        </w:rPr>
        <w:t xml:space="preserve"> </w:t>
      </w:r>
      <w:r w:rsidR="00040C17" w:rsidRPr="00CF39C3">
        <w:rPr>
          <w:rFonts w:ascii="Palatino Linotype" w:eastAsia="Calibri" w:hAnsi="Palatino Linotype" w:cs="Arial"/>
        </w:rPr>
        <w:t xml:space="preserve">artículos </w:t>
      </w:r>
      <w:r w:rsidR="00AE4241" w:rsidRPr="00CF39C3">
        <w:rPr>
          <w:rFonts w:ascii="Palatino Linotype" w:eastAsia="Calibri" w:hAnsi="Palatino Linotype" w:cs="Arial"/>
        </w:rPr>
        <w:t>para talleres</w:t>
      </w:r>
      <w:r w:rsidR="00040C17" w:rsidRPr="00CF39C3">
        <w:rPr>
          <w:rFonts w:ascii="Palatino Linotype" w:eastAsia="Calibri" w:hAnsi="Palatino Linotype" w:cs="Arial"/>
        </w:rPr>
        <w:t>,</w:t>
      </w:r>
      <w:r w:rsidR="00AE4241" w:rsidRPr="00CF39C3">
        <w:rPr>
          <w:rFonts w:ascii="Palatino Linotype" w:eastAsia="Calibri" w:hAnsi="Palatino Linotype" w:cs="Arial"/>
        </w:rPr>
        <w:t xml:space="preserve"> </w:t>
      </w:r>
      <w:r w:rsidR="00040C17" w:rsidRPr="00CF39C3">
        <w:rPr>
          <w:rFonts w:ascii="Palatino Linotype" w:eastAsia="Calibri" w:hAnsi="Palatino Linotype" w:cs="Arial"/>
        </w:rPr>
        <w:t xml:space="preserve">equipos de comunicación, artículos </w:t>
      </w:r>
      <w:r w:rsidR="006F1708">
        <w:rPr>
          <w:rFonts w:ascii="Palatino Linotype" w:eastAsia="Calibri" w:hAnsi="Palatino Linotype" w:cs="Arial"/>
        </w:rPr>
        <w:t>para rifas en eventos</w:t>
      </w:r>
      <w:r w:rsidR="00AE4241" w:rsidRPr="00CF39C3">
        <w:rPr>
          <w:rFonts w:ascii="Palatino Linotype" w:hAnsi="Palatino Linotype"/>
          <w:lang w:val="es-MX" w:eastAsia="en-US"/>
        </w:rPr>
        <w:t xml:space="preserve"> </w:t>
      </w:r>
      <w:r w:rsidR="00040C17" w:rsidRPr="00CF39C3">
        <w:rPr>
          <w:rFonts w:ascii="Palatino Linotype" w:hAnsi="Palatino Linotype"/>
          <w:lang w:val="es-MX" w:eastAsia="en-US"/>
        </w:rPr>
        <w:t xml:space="preserve">que </w:t>
      </w:r>
      <w:r w:rsidR="00AE4241" w:rsidRPr="00CF39C3">
        <w:rPr>
          <w:rFonts w:ascii="Palatino Linotype" w:hAnsi="Palatino Linotype"/>
          <w:lang w:val="es-MX" w:eastAsia="en-US"/>
        </w:rPr>
        <w:t xml:space="preserve">no se ha realizado compra alguna </w:t>
      </w:r>
      <w:r w:rsidR="00144873" w:rsidRPr="00CF39C3">
        <w:rPr>
          <w:rFonts w:ascii="Palatino Linotype" w:hAnsi="Palatino Linotype"/>
          <w:lang w:val="es-MX" w:eastAsia="en-US"/>
        </w:rPr>
        <w:t xml:space="preserve">referente a </w:t>
      </w:r>
      <w:r w:rsidR="00AE4241" w:rsidRPr="00CF39C3">
        <w:rPr>
          <w:rFonts w:ascii="Palatino Linotype" w:hAnsi="Palatino Linotype"/>
          <w:lang w:val="es-MX" w:eastAsia="en-US"/>
        </w:rPr>
        <w:t xml:space="preserve">los </w:t>
      </w:r>
      <w:r w:rsidR="00144873" w:rsidRPr="00CF39C3">
        <w:rPr>
          <w:rFonts w:ascii="Palatino Linotype" w:hAnsi="Palatino Linotype"/>
          <w:lang w:val="es-MX" w:eastAsia="en-US"/>
        </w:rPr>
        <w:t>mismos</w:t>
      </w:r>
      <w:r w:rsidR="006F1708">
        <w:rPr>
          <w:rFonts w:ascii="Palatino Linotype" w:hAnsi="Palatino Linotype"/>
          <w:lang w:val="es-MX" w:eastAsia="en-US"/>
        </w:rPr>
        <w:t>;</w:t>
      </w:r>
      <w:r w:rsidR="00AE4241" w:rsidRPr="00CF39C3">
        <w:rPr>
          <w:rFonts w:ascii="Palatino Linotype" w:hAnsi="Palatino Linotype"/>
          <w:lang w:val="es-MX" w:eastAsia="en-US"/>
        </w:rPr>
        <w:t xml:space="preserve"> asimismo, h</w:t>
      </w:r>
      <w:r w:rsidR="00144873" w:rsidRPr="00CF39C3">
        <w:rPr>
          <w:rFonts w:ascii="Palatino Linotype" w:hAnsi="Palatino Linotype"/>
          <w:lang w:val="es-MX" w:eastAsia="en-US"/>
        </w:rPr>
        <w:t>izo</w:t>
      </w:r>
      <w:r w:rsidR="00AE4241" w:rsidRPr="00CF39C3">
        <w:rPr>
          <w:rFonts w:ascii="Palatino Linotype" w:hAnsi="Palatino Linotype"/>
          <w:lang w:val="es-MX" w:eastAsia="en-US"/>
        </w:rPr>
        <w:t xml:space="preserve"> referencia </w:t>
      </w:r>
      <w:r w:rsidR="00144873" w:rsidRPr="00CF39C3">
        <w:rPr>
          <w:rFonts w:ascii="Palatino Linotype" w:hAnsi="Palatino Linotype"/>
          <w:lang w:val="es-MX" w:eastAsia="en-US"/>
        </w:rPr>
        <w:t xml:space="preserve">a </w:t>
      </w:r>
      <w:r w:rsidR="006F1708">
        <w:rPr>
          <w:rFonts w:ascii="Palatino Linotype" w:hAnsi="Palatino Linotype"/>
          <w:lang w:val="es-MX" w:eastAsia="en-US"/>
        </w:rPr>
        <w:t>que sólo</w:t>
      </w:r>
      <w:r w:rsidR="00AE4241" w:rsidRPr="00CF39C3">
        <w:rPr>
          <w:rFonts w:ascii="Palatino Linotype" w:hAnsi="Palatino Linotype"/>
          <w:lang w:val="es-MX" w:eastAsia="en-US"/>
        </w:rPr>
        <w:t xml:space="preserve"> tiene conocimiento de los eventos que realiza la Universidad más no los que correspondan al Sindicato; mientras que para las </w:t>
      </w:r>
      <w:r w:rsidR="00144873" w:rsidRPr="00CF39C3">
        <w:rPr>
          <w:rFonts w:ascii="Palatino Linotype" w:hAnsi="Palatino Linotype"/>
          <w:lang w:val="es-MX" w:eastAsia="en-US"/>
        </w:rPr>
        <w:t>l</w:t>
      </w:r>
      <w:r w:rsidR="00AE4241" w:rsidRPr="00CF39C3">
        <w:rPr>
          <w:rFonts w:ascii="Palatino Linotype" w:hAnsi="Palatino Linotype"/>
          <w:lang w:val="es-MX" w:eastAsia="en-US"/>
        </w:rPr>
        <w:t>icencias de equipos de cómputo, mobiliario, papel sanitario, cafetería, uniforme</w:t>
      </w:r>
      <w:r w:rsidR="006F1708">
        <w:rPr>
          <w:rFonts w:ascii="Palatino Linotype" w:hAnsi="Palatino Linotype"/>
          <w:lang w:val="es-MX" w:eastAsia="en-US"/>
        </w:rPr>
        <w:t>s y materiales deportivos señaló</w:t>
      </w:r>
      <w:r w:rsidR="00AE4241" w:rsidRPr="00CF39C3">
        <w:rPr>
          <w:rFonts w:ascii="Palatino Linotype" w:hAnsi="Palatino Linotype"/>
          <w:lang w:val="es-MX" w:eastAsia="en-US"/>
        </w:rPr>
        <w:t xml:space="preserve"> el año y monto erogado por cada concepto enunciado. </w:t>
      </w:r>
    </w:p>
    <w:p w14:paraId="25557EB0" w14:textId="472E9A5C" w:rsidR="00D45BD5" w:rsidRDefault="002E1B3D" w:rsidP="008F5EEC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Inconforme con la</w:t>
      </w:r>
      <w:r w:rsidR="00AE4241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respuesta</w:t>
      </w:r>
      <w:r w:rsidR="00AE4241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, </w:t>
      </w:r>
      <w:r w:rsidR="000303F7">
        <w:rPr>
          <w:rFonts w:ascii="Palatino Linotype" w:hAnsi="Palatino Linotype" w:cs="Arial"/>
          <w:b/>
        </w:rPr>
        <w:t>EL</w:t>
      </w:r>
      <w:r w:rsidRPr="00C348C1">
        <w:rPr>
          <w:rFonts w:ascii="Palatino Linotype" w:hAnsi="Palatino Linotype" w:cs="Arial"/>
          <w:b/>
        </w:rPr>
        <w:t xml:space="preserve"> RECURRENTE</w:t>
      </w:r>
      <w:r w:rsidR="00AE4241">
        <w:rPr>
          <w:rFonts w:ascii="Palatino Linotype" w:hAnsi="Palatino Linotype" w:cs="Arial"/>
        </w:rPr>
        <w:t xml:space="preserve"> interpuso </w:t>
      </w:r>
      <w:r>
        <w:rPr>
          <w:rFonts w:ascii="Palatino Linotype" w:hAnsi="Palatino Linotype" w:cs="Arial"/>
        </w:rPr>
        <w:t>l</w:t>
      </w:r>
      <w:r w:rsidR="00AE4241">
        <w:rPr>
          <w:rFonts w:ascii="Palatino Linotype" w:hAnsi="Palatino Linotype" w:cs="Arial"/>
        </w:rPr>
        <w:t>os</w:t>
      </w:r>
      <w:r>
        <w:rPr>
          <w:rFonts w:ascii="Palatino Linotype" w:hAnsi="Palatino Linotype" w:cs="Arial"/>
        </w:rPr>
        <w:t xml:space="preserve"> recurso</w:t>
      </w:r>
      <w:r w:rsidR="00AE4241">
        <w:rPr>
          <w:rFonts w:ascii="Palatino Linotype" w:hAnsi="Palatino Linotype" w:cs="Arial"/>
        </w:rPr>
        <w:t>s de revisión</w:t>
      </w:r>
      <w:r w:rsidR="008F5EEC">
        <w:rPr>
          <w:rFonts w:ascii="Palatino Linotype" w:hAnsi="Palatino Linotype" w:cs="Arial"/>
        </w:rPr>
        <w:t xml:space="preserve"> de mérito. </w:t>
      </w:r>
    </w:p>
    <w:p w14:paraId="4AD8E02C" w14:textId="6527F846" w:rsidR="00D43190" w:rsidRPr="00D43190" w:rsidRDefault="00CE00DB" w:rsidP="008F5EEC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bCs/>
        </w:rPr>
      </w:pPr>
      <w:r>
        <w:rPr>
          <w:rFonts w:ascii="Palatino Linotype" w:hAnsi="Palatino Linotype" w:cs="Arial"/>
        </w:rPr>
        <w:t>Así, del estudio d</w:t>
      </w:r>
      <w:r>
        <w:rPr>
          <w:rFonts w:ascii="Palatino Linotype" w:hAnsi="Palatino Linotype"/>
        </w:rPr>
        <w:t xml:space="preserve">el </w:t>
      </w:r>
      <w:r w:rsidRPr="00A01905">
        <w:rPr>
          <w:rFonts w:ascii="Palatino Linotype" w:hAnsi="Palatino Linotype"/>
        </w:rPr>
        <w:t>expediente electrónico del SAIMEX</w:t>
      </w:r>
      <w:r>
        <w:rPr>
          <w:rFonts w:ascii="Palatino Linotype" w:hAnsi="Palatino Linotype" w:cs="Arial"/>
        </w:rPr>
        <w:t xml:space="preserve">, la Ponencia </w:t>
      </w:r>
      <w:proofErr w:type="spellStart"/>
      <w:r>
        <w:rPr>
          <w:rFonts w:ascii="Palatino Linotype" w:hAnsi="Palatino Linotype" w:cs="Arial"/>
        </w:rPr>
        <w:t>Resolutora</w:t>
      </w:r>
      <w:proofErr w:type="spellEnd"/>
      <w:r>
        <w:rPr>
          <w:rFonts w:ascii="Palatino Linotype" w:hAnsi="Palatino Linotype" w:cs="Arial"/>
        </w:rPr>
        <w:t xml:space="preserve"> determinó </w:t>
      </w:r>
      <w:r w:rsidR="00D43190">
        <w:rPr>
          <w:rFonts w:ascii="Palatino Linotype" w:hAnsi="Palatino Linotype" w:cs="Arial"/>
          <w:b/>
        </w:rPr>
        <w:t xml:space="preserve">MODIFICAR </w:t>
      </w:r>
      <w:r w:rsidR="00D43190">
        <w:rPr>
          <w:rFonts w:ascii="Palatino Linotype" w:hAnsi="Palatino Linotype" w:cs="Arial"/>
        </w:rPr>
        <w:t xml:space="preserve">las respuestas emitidas por </w:t>
      </w:r>
      <w:r w:rsidR="00D43190" w:rsidRPr="00D43190">
        <w:rPr>
          <w:rFonts w:ascii="Palatino Linotype" w:hAnsi="Palatino Linotype" w:cs="Arial"/>
          <w:b/>
        </w:rPr>
        <w:t>EL SUJETO OBLIGADO</w:t>
      </w:r>
      <w:r w:rsidR="00D43190">
        <w:rPr>
          <w:rFonts w:ascii="Palatino Linotype" w:hAnsi="Palatino Linotype" w:cs="Arial"/>
        </w:rPr>
        <w:t xml:space="preserve"> </w:t>
      </w:r>
      <w:r w:rsidR="0074601E">
        <w:rPr>
          <w:rFonts w:ascii="Palatino Linotype" w:hAnsi="Palatino Linotype" w:cs="Arial"/>
        </w:rPr>
        <w:t>de la</w:t>
      </w:r>
      <w:r w:rsidR="00D43190">
        <w:rPr>
          <w:rFonts w:ascii="Palatino Linotype" w:hAnsi="Palatino Linotype" w:cs="Arial"/>
        </w:rPr>
        <w:t xml:space="preserve">s </w:t>
      </w:r>
      <w:r w:rsidR="0074601E">
        <w:rPr>
          <w:rFonts w:ascii="Palatino Linotype" w:hAnsi="Palatino Linotype" w:cs="Arial"/>
        </w:rPr>
        <w:lastRenderedPageBreak/>
        <w:t xml:space="preserve">solicitudes de información </w:t>
      </w:r>
      <w:r w:rsidR="0074601E" w:rsidRPr="0074601E">
        <w:rPr>
          <w:rFonts w:ascii="Palatino Linotype" w:hAnsi="Palatino Linotype" w:cs="Arial"/>
          <w:b/>
          <w:bCs/>
        </w:rPr>
        <w:t>00560/UPVT/IP/2018, 00565/UPVT/IP/2018, 00561/UPVT/IP/2018, 00566/UPVT/IP/2018</w:t>
      </w:r>
      <w:r w:rsidR="00D43190">
        <w:rPr>
          <w:rFonts w:ascii="Palatino Linotype" w:hAnsi="Palatino Linotype" w:cs="Arial"/>
          <w:b/>
          <w:bCs/>
        </w:rPr>
        <w:t xml:space="preserve">, </w:t>
      </w:r>
      <w:r w:rsidR="00D43190" w:rsidRPr="00D43190">
        <w:rPr>
          <w:rFonts w:ascii="Palatino Linotype" w:hAnsi="Palatino Linotype" w:cs="Arial"/>
          <w:bCs/>
        </w:rPr>
        <w:t xml:space="preserve">y ordenar la entrega del 14 de noviembre de 2006 al 17 de junio de 2017 </w:t>
      </w:r>
      <w:r w:rsidR="00C20871">
        <w:rPr>
          <w:rFonts w:ascii="Palatino Linotype" w:hAnsi="Palatino Linotype" w:cs="Arial"/>
          <w:bCs/>
        </w:rPr>
        <w:t xml:space="preserve">de </w:t>
      </w:r>
      <w:r w:rsidR="00D43190" w:rsidRPr="00D43190">
        <w:rPr>
          <w:rFonts w:ascii="Palatino Linotype" w:hAnsi="Palatino Linotype" w:cs="Arial"/>
          <w:bCs/>
        </w:rPr>
        <w:t xml:space="preserve">las facturas de compra de lo siguiente: </w:t>
      </w:r>
    </w:p>
    <w:p w14:paraId="23778E19" w14:textId="77777777" w:rsidR="00D43190" w:rsidRPr="008F5EEC" w:rsidRDefault="00D43190" w:rsidP="008F5EEC">
      <w:pPr>
        <w:pStyle w:val="Prrafodelista"/>
        <w:numPr>
          <w:ilvl w:val="0"/>
          <w:numId w:val="13"/>
        </w:numPr>
        <w:ind w:left="851" w:right="902" w:firstLine="0"/>
        <w:jc w:val="both"/>
        <w:rPr>
          <w:rFonts w:ascii="Palatino Linotype" w:eastAsia="Calibri" w:hAnsi="Palatino Linotype" w:cs="Arial"/>
          <w:i/>
          <w:sz w:val="22"/>
        </w:rPr>
      </w:pPr>
      <w:r w:rsidRPr="008F5EEC">
        <w:rPr>
          <w:rFonts w:ascii="Palatino Linotype" w:eastAsia="Calibri" w:hAnsi="Palatino Linotype" w:cs="Arial"/>
          <w:i/>
          <w:sz w:val="22"/>
        </w:rPr>
        <w:t>Vehículos;</w:t>
      </w:r>
    </w:p>
    <w:p w14:paraId="3C930842" w14:textId="18B44E08" w:rsidR="00D43190" w:rsidRPr="008F5EEC" w:rsidRDefault="00D43190" w:rsidP="008F5EEC">
      <w:pPr>
        <w:pStyle w:val="Prrafodelista"/>
        <w:numPr>
          <w:ilvl w:val="0"/>
          <w:numId w:val="13"/>
        </w:numPr>
        <w:ind w:left="851" w:right="902" w:firstLine="0"/>
        <w:jc w:val="both"/>
        <w:rPr>
          <w:rFonts w:ascii="Palatino Linotype" w:eastAsia="Calibri" w:hAnsi="Palatino Linotype" w:cs="Arial"/>
          <w:i/>
          <w:sz w:val="22"/>
        </w:rPr>
      </w:pPr>
      <w:r w:rsidRPr="008F5EEC">
        <w:rPr>
          <w:rFonts w:ascii="Palatino Linotype" w:eastAsia="Calibri" w:hAnsi="Palatino Linotype" w:cs="Arial"/>
          <w:i/>
          <w:sz w:val="22"/>
        </w:rPr>
        <w:t>Artículos para talleres (música, baile, taekwondo);</w:t>
      </w:r>
    </w:p>
    <w:p w14:paraId="6FB0A823" w14:textId="77777777" w:rsidR="00D43190" w:rsidRPr="008F5EEC" w:rsidRDefault="00D43190" w:rsidP="008F5EEC">
      <w:pPr>
        <w:pStyle w:val="Prrafodelista"/>
        <w:numPr>
          <w:ilvl w:val="0"/>
          <w:numId w:val="13"/>
        </w:numPr>
        <w:ind w:left="851" w:right="902" w:firstLine="0"/>
        <w:jc w:val="both"/>
        <w:rPr>
          <w:rFonts w:ascii="Palatino Linotype" w:eastAsia="Calibri" w:hAnsi="Palatino Linotype" w:cs="Arial"/>
          <w:i/>
          <w:sz w:val="22"/>
        </w:rPr>
      </w:pPr>
      <w:r w:rsidRPr="008F5EEC">
        <w:rPr>
          <w:rFonts w:ascii="Palatino Linotype" w:eastAsia="Calibri" w:hAnsi="Palatino Linotype" w:cs="Arial"/>
          <w:i/>
          <w:sz w:val="22"/>
        </w:rPr>
        <w:t xml:space="preserve">Equipos de comunicación (celulares, vipers, radios) y </w:t>
      </w:r>
    </w:p>
    <w:p w14:paraId="672F3096" w14:textId="77777777" w:rsidR="00D43190" w:rsidRPr="008F5EEC" w:rsidRDefault="00D43190" w:rsidP="008F5EEC">
      <w:pPr>
        <w:pStyle w:val="Prrafodelista"/>
        <w:numPr>
          <w:ilvl w:val="0"/>
          <w:numId w:val="13"/>
        </w:numPr>
        <w:ind w:left="851" w:right="902" w:firstLine="0"/>
        <w:jc w:val="both"/>
        <w:rPr>
          <w:rFonts w:ascii="Palatino Linotype" w:eastAsia="Calibri" w:hAnsi="Palatino Linotype" w:cs="Arial"/>
          <w:b/>
          <w:sz w:val="22"/>
        </w:rPr>
      </w:pPr>
      <w:r w:rsidRPr="008F5EEC">
        <w:rPr>
          <w:rFonts w:ascii="Palatino Linotype" w:eastAsia="Calibri" w:hAnsi="Palatino Linotype" w:cs="Arial"/>
          <w:i/>
          <w:sz w:val="22"/>
        </w:rPr>
        <w:t>Artículos para rifas en eventos que realizó la universidad</w:t>
      </w:r>
      <w:r w:rsidRPr="008F5EEC">
        <w:rPr>
          <w:rFonts w:ascii="Palatino Linotype" w:eastAsia="Calibri" w:hAnsi="Palatino Linotype" w:cs="Arial"/>
          <w:b/>
          <w:sz w:val="22"/>
        </w:rPr>
        <w:t>.</w:t>
      </w:r>
    </w:p>
    <w:p w14:paraId="57ACE62C" w14:textId="06817419" w:rsidR="00D43190" w:rsidRPr="0074601E" w:rsidRDefault="00D43190" w:rsidP="008F5EEC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bCs/>
        </w:rPr>
      </w:pPr>
      <w:r w:rsidRPr="0074601E">
        <w:rPr>
          <w:rFonts w:ascii="Palatino Linotype" w:hAnsi="Palatino Linotype" w:cs="Arial"/>
          <w:bCs/>
        </w:rPr>
        <w:t>Por cuanto hace a las solicitudes de acceso a la información</w:t>
      </w:r>
      <w:r>
        <w:rPr>
          <w:rFonts w:ascii="Palatino Linotype" w:hAnsi="Palatino Linotype" w:cs="Arial"/>
          <w:b/>
          <w:bCs/>
        </w:rPr>
        <w:t xml:space="preserve"> </w:t>
      </w:r>
      <w:r w:rsidRPr="00D43190">
        <w:rPr>
          <w:rFonts w:ascii="Palatino Linotype" w:hAnsi="Palatino Linotype" w:cs="Arial"/>
          <w:b/>
        </w:rPr>
        <w:t xml:space="preserve">00567/UPVT/IP/2018, 00559/UPVT/IP/2018, 00562/UPVT/IP/2018, 00563/UPVT/IP/2018 y 00564/UPVT/IP/2018 </w:t>
      </w:r>
      <w:r w:rsidRPr="0074601E">
        <w:rPr>
          <w:rFonts w:ascii="Palatino Linotype" w:hAnsi="Palatino Linotype" w:cs="Arial"/>
        </w:rPr>
        <w:t xml:space="preserve">determino </w:t>
      </w:r>
      <w:r w:rsidRPr="00C20871">
        <w:rPr>
          <w:rFonts w:ascii="Palatino Linotype" w:hAnsi="Palatino Linotype" w:cs="Arial"/>
          <w:b/>
        </w:rPr>
        <w:t>REVOCAR</w:t>
      </w:r>
      <w:r w:rsidRPr="0074601E">
        <w:rPr>
          <w:rFonts w:ascii="Palatino Linotype" w:hAnsi="Palatino Linotype" w:cs="Arial"/>
        </w:rPr>
        <w:t xml:space="preserve"> las </w:t>
      </w:r>
      <w:r w:rsidR="0074601E" w:rsidRPr="0074601E">
        <w:rPr>
          <w:rFonts w:ascii="Palatino Linotype" w:hAnsi="Palatino Linotype" w:cs="Arial"/>
        </w:rPr>
        <w:t>repuestas de la Universidad Politécnica del Valle</w:t>
      </w:r>
      <w:r w:rsidR="00C20871">
        <w:rPr>
          <w:rFonts w:ascii="Palatino Linotype" w:hAnsi="Palatino Linotype" w:cs="Arial"/>
        </w:rPr>
        <w:t xml:space="preserve"> de Toluca y ordenar la entrega de </w:t>
      </w:r>
      <w:r w:rsidR="0074601E" w:rsidRPr="0074601E">
        <w:rPr>
          <w:rFonts w:ascii="Palatino Linotype" w:hAnsi="Palatino Linotype" w:cs="Arial"/>
        </w:rPr>
        <w:t xml:space="preserve">las facturas de compra de lo siguiente: </w:t>
      </w:r>
    </w:p>
    <w:p w14:paraId="3BD62670" w14:textId="77777777" w:rsidR="0074601E" w:rsidRPr="0074601E" w:rsidRDefault="0074601E" w:rsidP="008F5EEC">
      <w:pPr>
        <w:pStyle w:val="Prrafodelista"/>
        <w:numPr>
          <w:ilvl w:val="0"/>
          <w:numId w:val="14"/>
        </w:numPr>
        <w:ind w:left="851" w:right="902" w:firstLine="0"/>
        <w:jc w:val="both"/>
        <w:rPr>
          <w:rFonts w:ascii="Palatino Linotype" w:eastAsia="Calibri" w:hAnsi="Palatino Linotype" w:cs="Arial"/>
          <w:i/>
          <w:sz w:val="22"/>
          <w:szCs w:val="22"/>
        </w:rPr>
      </w:pPr>
      <w:r w:rsidRPr="0074601E">
        <w:rPr>
          <w:rFonts w:ascii="Palatino Linotype" w:eastAsia="Calibri" w:hAnsi="Palatino Linotype" w:cs="Arial"/>
          <w:i/>
          <w:sz w:val="22"/>
          <w:szCs w:val="22"/>
        </w:rPr>
        <w:t>Licencias para equipos de cómputo;</w:t>
      </w:r>
    </w:p>
    <w:p w14:paraId="218D7DB7" w14:textId="77777777" w:rsidR="0074601E" w:rsidRPr="0074601E" w:rsidRDefault="0074601E" w:rsidP="008F5EEC">
      <w:pPr>
        <w:pStyle w:val="Prrafodelista"/>
        <w:numPr>
          <w:ilvl w:val="0"/>
          <w:numId w:val="14"/>
        </w:numPr>
        <w:ind w:left="851" w:right="902" w:firstLine="0"/>
        <w:jc w:val="both"/>
        <w:rPr>
          <w:rFonts w:ascii="Palatino Linotype" w:eastAsia="Calibri" w:hAnsi="Palatino Linotype" w:cs="Arial"/>
          <w:i/>
          <w:sz w:val="22"/>
          <w:szCs w:val="22"/>
        </w:rPr>
      </w:pPr>
      <w:r w:rsidRPr="0074601E">
        <w:rPr>
          <w:rFonts w:ascii="Palatino Linotype" w:eastAsia="Calibri" w:hAnsi="Palatino Linotype" w:cs="Arial"/>
          <w:i/>
          <w:sz w:val="22"/>
          <w:szCs w:val="22"/>
        </w:rPr>
        <w:t>Mobiliario;</w:t>
      </w:r>
    </w:p>
    <w:p w14:paraId="4C1CA5F4" w14:textId="77777777" w:rsidR="0074601E" w:rsidRPr="0074601E" w:rsidRDefault="0074601E" w:rsidP="008F5EEC">
      <w:pPr>
        <w:pStyle w:val="Prrafodelista"/>
        <w:numPr>
          <w:ilvl w:val="0"/>
          <w:numId w:val="14"/>
        </w:numPr>
        <w:ind w:left="851" w:right="902" w:firstLine="0"/>
        <w:jc w:val="both"/>
        <w:rPr>
          <w:rFonts w:ascii="Palatino Linotype" w:eastAsia="Calibri" w:hAnsi="Palatino Linotype" w:cs="Arial"/>
          <w:i/>
          <w:sz w:val="22"/>
          <w:szCs w:val="22"/>
        </w:rPr>
      </w:pPr>
      <w:r w:rsidRPr="0074601E">
        <w:rPr>
          <w:rFonts w:ascii="Palatino Linotype" w:eastAsia="Calibri" w:hAnsi="Palatino Linotype" w:cs="Arial"/>
          <w:i/>
          <w:sz w:val="22"/>
          <w:szCs w:val="22"/>
        </w:rPr>
        <w:t>Papel sanitario;</w:t>
      </w:r>
    </w:p>
    <w:p w14:paraId="02175EA1" w14:textId="77777777" w:rsidR="0074601E" w:rsidRPr="0074601E" w:rsidRDefault="0074601E" w:rsidP="008F5EEC">
      <w:pPr>
        <w:pStyle w:val="Prrafodelista"/>
        <w:numPr>
          <w:ilvl w:val="0"/>
          <w:numId w:val="14"/>
        </w:numPr>
        <w:ind w:left="851" w:right="902" w:firstLine="0"/>
        <w:jc w:val="both"/>
        <w:rPr>
          <w:rFonts w:ascii="Palatino Linotype" w:eastAsia="Calibri" w:hAnsi="Palatino Linotype" w:cs="Arial"/>
          <w:i/>
          <w:sz w:val="22"/>
          <w:szCs w:val="22"/>
        </w:rPr>
      </w:pPr>
      <w:r w:rsidRPr="0074601E">
        <w:rPr>
          <w:rFonts w:ascii="Palatino Linotype" w:eastAsia="Calibri" w:hAnsi="Palatino Linotype" w:cs="Arial"/>
          <w:i/>
          <w:sz w:val="22"/>
          <w:szCs w:val="22"/>
        </w:rPr>
        <w:t xml:space="preserve">Cafetería; y </w:t>
      </w:r>
    </w:p>
    <w:p w14:paraId="559609EC" w14:textId="77777777" w:rsidR="0074601E" w:rsidRPr="0074601E" w:rsidRDefault="0074601E" w:rsidP="008F5EEC">
      <w:pPr>
        <w:pStyle w:val="Prrafodelista"/>
        <w:numPr>
          <w:ilvl w:val="0"/>
          <w:numId w:val="14"/>
        </w:numPr>
        <w:ind w:left="851" w:right="902" w:firstLine="0"/>
        <w:jc w:val="both"/>
        <w:rPr>
          <w:rFonts w:ascii="Palatino Linotype" w:eastAsia="Calibri" w:hAnsi="Palatino Linotype" w:cs="Arial"/>
          <w:i/>
          <w:sz w:val="22"/>
          <w:szCs w:val="22"/>
        </w:rPr>
      </w:pPr>
      <w:r w:rsidRPr="0074601E">
        <w:rPr>
          <w:rFonts w:ascii="Palatino Linotype" w:eastAsia="Calibri" w:hAnsi="Palatino Linotype" w:cs="Arial"/>
          <w:i/>
          <w:sz w:val="22"/>
          <w:szCs w:val="22"/>
        </w:rPr>
        <w:t>Uniformes y materiales deportivos:</w:t>
      </w:r>
    </w:p>
    <w:p w14:paraId="78078EDB" w14:textId="3505CA44" w:rsidR="0074601E" w:rsidRPr="0074601E" w:rsidRDefault="0074601E" w:rsidP="008F5EEC">
      <w:pPr>
        <w:ind w:left="851" w:right="902"/>
        <w:jc w:val="both"/>
        <w:rPr>
          <w:rFonts w:ascii="Palatino Linotype" w:eastAsia="Calibri" w:hAnsi="Palatino Linotype" w:cs="Arial"/>
          <w:i/>
          <w:sz w:val="22"/>
          <w:szCs w:val="22"/>
        </w:rPr>
      </w:pPr>
      <w:r w:rsidRPr="0074601E">
        <w:rPr>
          <w:rFonts w:ascii="Palatino Linotype" w:eastAsia="Calibri" w:hAnsi="Palatino Linotype" w:cs="Arial"/>
          <w:i/>
          <w:sz w:val="22"/>
          <w:szCs w:val="22"/>
        </w:rPr>
        <w:t>Para efectos de los incisos anteriores se deberá emitir el Acuerdo del Comité de Transparencia en términos de los artículos 49 fracción VIII y 132 fracción II de la Ley de Transparencia y Acceso a la Información Pública del Estado de México y Municipios, en el que funde y motive las razones sobre los datos que se supriman o eliminen dentro del soporte documental respectivo objeto de las versiones públicas que se formulen y se ponga a disposición de</w:t>
      </w:r>
      <w:r>
        <w:rPr>
          <w:rFonts w:ascii="Palatino Linotype" w:eastAsia="Calibri" w:hAnsi="Palatino Linotype" w:cs="Arial"/>
          <w:i/>
          <w:sz w:val="22"/>
          <w:szCs w:val="22"/>
        </w:rPr>
        <w:t>l Recurrente.</w:t>
      </w:r>
    </w:p>
    <w:p w14:paraId="09EA48FD" w14:textId="77777777" w:rsidR="0074601E" w:rsidRPr="0074601E" w:rsidRDefault="0074601E" w:rsidP="008F5EEC">
      <w:pPr>
        <w:ind w:left="851" w:right="902"/>
        <w:jc w:val="both"/>
        <w:rPr>
          <w:rFonts w:ascii="Palatino Linotype" w:eastAsia="MS Mincho" w:hAnsi="Palatino Linotype"/>
          <w:i/>
          <w:sz w:val="22"/>
          <w:szCs w:val="22"/>
        </w:rPr>
      </w:pPr>
      <w:r w:rsidRPr="0074601E">
        <w:rPr>
          <w:rFonts w:ascii="Palatino Linotype" w:eastAsia="MS Mincho" w:hAnsi="Palatino Linotype"/>
          <w:i/>
          <w:sz w:val="22"/>
          <w:szCs w:val="22"/>
        </w:rPr>
        <w:t xml:space="preserve">Asimismo se ordena al Sujeto Obligado que previo a la consulta referida, haga del conocimiento al Recurrente, el domicilio al cual deberá acudir, el nombre de la dependencia o área respectiva, los días y horarios de atención en los cuales podrá acceder a las documentales, la forma y procedimiento a seguir, así como el periodo durante el cual quedará a su disposición la información conforme a lo dispuesto por el artículo 166 de la Ley de Transparencia y Acceso a la Información Pública del Estado de México y Municipios.  </w:t>
      </w:r>
      <w:bookmarkStart w:id="0" w:name="_GoBack"/>
      <w:bookmarkEnd w:id="0"/>
    </w:p>
    <w:p w14:paraId="7E165BA9" w14:textId="5AF6503C" w:rsidR="00627FFB" w:rsidRDefault="00627FFB" w:rsidP="00627FFB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 w:cs="Arial"/>
        </w:rPr>
        <w:lastRenderedPageBreak/>
        <w:t>E</w:t>
      </w:r>
      <w:r w:rsidRPr="004F3DBF">
        <w:rPr>
          <w:rFonts w:ascii="Palatino Linotype" w:hAnsi="Palatino Linotype" w:cs="Arial"/>
          <w:lang w:val="es-MX"/>
        </w:rPr>
        <w:t>n ese sentido, la que suscribe reitera, que si bien coincide en</w:t>
      </w:r>
      <w:r>
        <w:rPr>
          <w:rFonts w:ascii="Palatino Linotype" w:hAnsi="Palatino Linotype" w:cs="Arial"/>
          <w:lang w:val="es-MX"/>
        </w:rPr>
        <w:t xml:space="preserve"> con las causas que dieron origen a los recursos de revisión de mérito,</w:t>
      </w:r>
      <w:r w:rsidRPr="004F3DBF">
        <w:rPr>
          <w:rFonts w:ascii="Palatino Linotype" w:hAnsi="Palatino Linotype" w:cs="Arial"/>
          <w:lang w:val="es-MX"/>
        </w:rPr>
        <w:t xml:space="preserve"> difiero respecto </w:t>
      </w:r>
      <w:r>
        <w:rPr>
          <w:rFonts w:ascii="Palatino Linotype" w:hAnsi="Palatino Linotype" w:cs="Arial"/>
          <w:lang w:val="es-MX"/>
        </w:rPr>
        <w:t>a</w:t>
      </w:r>
      <w:r w:rsidR="006F1708">
        <w:rPr>
          <w:rFonts w:ascii="Palatino Linotype" w:hAnsi="Palatino Linotype" w:cs="Arial"/>
          <w:lang w:val="es-MX"/>
        </w:rPr>
        <w:t xml:space="preserve"> la temporalidad de la información de la que se ordena la entrega </w:t>
      </w:r>
      <w:r>
        <w:rPr>
          <w:rFonts w:ascii="Palatino Linotype" w:hAnsi="Palatino Linotype" w:cs="Arial"/>
          <w:lang w:val="es-MX"/>
        </w:rPr>
        <w:t>ya que el solicitante al pedir de inicio el histórico de compra se advierte que es desde la fecha de inicio</w:t>
      </w:r>
      <w:r w:rsidR="006F1708">
        <w:rPr>
          <w:rFonts w:ascii="Palatino Linotype" w:hAnsi="Palatino Linotype" w:cs="Arial"/>
          <w:lang w:val="es-MX"/>
        </w:rPr>
        <w:t xml:space="preserve"> de funciones del Sujeto Obligado</w:t>
      </w:r>
      <w:r>
        <w:rPr>
          <w:rFonts w:ascii="Palatino Linotype" w:hAnsi="Palatino Linotype" w:cs="Arial"/>
          <w:lang w:val="es-MX"/>
        </w:rPr>
        <w:t xml:space="preserve">, por lo que es 11 de septiembre de 2006. </w:t>
      </w:r>
    </w:p>
    <w:p w14:paraId="3AC754D0" w14:textId="02101725" w:rsidR="00627FFB" w:rsidRDefault="00627FFB" w:rsidP="00627FFB">
      <w:pPr>
        <w:spacing w:before="100" w:beforeAutospacing="1" w:after="100" w:afterAutospacing="1" w:line="360" w:lineRule="auto"/>
        <w:jc w:val="both"/>
        <w:rPr>
          <w:rFonts w:ascii="Palatino Linotype" w:hAnsi="Palatino Linotype"/>
          <w:lang w:val="es-MX"/>
        </w:rPr>
      </w:pPr>
      <w:r>
        <w:rPr>
          <w:rFonts w:ascii="Palatino Linotype" w:hAnsi="Palatino Linotype" w:cs="Arial"/>
          <w:lang w:val="es-MX"/>
        </w:rPr>
        <w:t xml:space="preserve">Lo anterior es así, ya que la particular no precisó en sus solicitudes de información la temporalidad respecto de la cual requería la información; por lo que, si bien la hoy </w:t>
      </w:r>
      <w:r>
        <w:rPr>
          <w:rFonts w:ascii="Palatino Linotype" w:hAnsi="Palatino Linotype" w:cs="Arial"/>
          <w:b/>
          <w:lang w:val="es-MX"/>
        </w:rPr>
        <w:t xml:space="preserve">RECURRENTE </w:t>
      </w:r>
      <w:r>
        <w:rPr>
          <w:rFonts w:ascii="Palatino Linotype" w:hAnsi="Palatino Linotype"/>
        </w:rPr>
        <w:t xml:space="preserve">manifestó que requería el “Histórico”, es decir, ante la falta de certeza jurídica de a qué se refería la solicitante con dicha palabra, es que la Ponencia </w:t>
      </w:r>
      <w:proofErr w:type="spellStart"/>
      <w:r>
        <w:rPr>
          <w:rFonts w:ascii="Palatino Linotype" w:hAnsi="Palatino Linotype"/>
        </w:rPr>
        <w:t>Resolutora</w:t>
      </w:r>
      <w:proofErr w:type="spellEnd"/>
      <w:r>
        <w:rPr>
          <w:rFonts w:ascii="Palatino Linotype" w:hAnsi="Palatino Linotype"/>
        </w:rPr>
        <w:t xml:space="preserve"> debió advertir en el estudio que la Real Academia Española al respecto puntualiza lo siguiente:</w:t>
      </w:r>
    </w:p>
    <w:p w14:paraId="0C0D7121" w14:textId="77777777" w:rsidR="00627FFB" w:rsidRDefault="00627FFB" w:rsidP="00627FFB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1. 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</w:t>
      </w:r>
      <w:r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  <w:t>Perteneciente o relativo a la historia.</w:t>
      </w:r>
    </w:p>
    <w:p w14:paraId="7AB9AFFD" w14:textId="36710469" w:rsidR="00627FFB" w:rsidRDefault="00627FFB" w:rsidP="00627FFB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2. 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persona o de una cosa: Que ha tenido existencia real y</w:t>
      </w:r>
      <w:r w:rsidR="006F1708"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 xml:space="preserve"> 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comprobada.</w:t>
      </w:r>
    </w:p>
    <w:p w14:paraId="40A1752C" w14:textId="77777777" w:rsidR="00627FFB" w:rsidRDefault="00627FFB" w:rsidP="00627FFB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3. 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Digno de pasar a la historia.</w:t>
      </w:r>
    </w:p>
    <w:p w14:paraId="0D18E0FE" w14:textId="28C2F83A" w:rsidR="00627FFB" w:rsidRDefault="00627FFB" w:rsidP="00627FFB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4. 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obra literaria o cinematográfica: De argumento alusivo a</w:t>
      </w:r>
      <w:r w:rsidR="006F1708"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 xml:space="preserve"> 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sucesos y personajes </w:t>
      </w:r>
      <w:r>
        <w:rPr>
          <w:rStyle w:val="u"/>
          <w:rFonts w:ascii="Palatino Linotype" w:eastAsia="Arial Unicode MS" w:hAnsi="Palatino Linotype" w:cs="Arial Unicode MS"/>
          <w:b/>
          <w:bCs/>
          <w:i/>
          <w:spacing w:val="4"/>
          <w:sz w:val="22"/>
          <w:szCs w:val="22"/>
          <w:bdr w:val="none" w:sz="0" w:space="0" w:color="auto" w:frame="1"/>
          <w:shd w:val="clear" w:color="auto" w:fill="FFFFFF"/>
        </w:rPr>
        <w:t>históricos</w:t>
      </w:r>
      <w:r>
        <w:rPr>
          <w:rFonts w:ascii="Palatino Linotype" w:eastAsia="Arial Unicode MS" w:hAnsi="Palatino Linotype" w:cs="Arial Unicode MS"/>
          <w:i/>
          <w:spacing w:val="4"/>
          <w:sz w:val="22"/>
          <w:szCs w:val="22"/>
        </w:rPr>
        <w:t>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sometidos a fabulación o recreación artísticas.</w:t>
      </w:r>
    </w:p>
    <w:p w14:paraId="0E7C391B" w14:textId="4F37FC98" w:rsidR="00627FFB" w:rsidRDefault="00627FFB" w:rsidP="00627FFB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ese sentido, es que la suscrita considera que la Ponencia </w:t>
      </w:r>
      <w:proofErr w:type="spellStart"/>
      <w:r>
        <w:rPr>
          <w:rFonts w:ascii="Palatino Linotype" w:hAnsi="Palatino Linotype"/>
        </w:rPr>
        <w:t>Resolutora</w:t>
      </w:r>
      <w:proofErr w:type="spellEnd"/>
      <w:r>
        <w:rPr>
          <w:rFonts w:ascii="Palatino Linotype" w:hAnsi="Palatino Linotype"/>
        </w:rPr>
        <w:t xml:space="preserve"> debió suplir </w:t>
      </w:r>
      <w:r>
        <w:rPr>
          <w:rFonts w:ascii="Palatino Linotype" w:hAnsi="Palatino Linotype" w:cs="Arial"/>
          <w:lang w:eastAsia="es-MX"/>
        </w:rPr>
        <w:t xml:space="preserve">la deficiencia en la solicitud de información de conformidad con lo que establecen los artículos 13 y 181 párrafo cuarto de la Ley de Transparencia y Acceso a la Información Pública del Estado de México y Municipios, </w:t>
      </w:r>
      <w:r>
        <w:rPr>
          <w:rFonts w:ascii="Palatino Linotype" w:hAnsi="Palatino Linotype"/>
        </w:rPr>
        <w:t xml:space="preserve">resultando importante precisar que el Decreto de creación del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fue publicado en fecha </w:t>
      </w:r>
      <w:r>
        <w:rPr>
          <w:rFonts w:ascii="Palatino Linotype" w:hAnsi="Palatino Linotype"/>
          <w:b/>
        </w:rPr>
        <w:t>13 de noviembre de 2006,</w:t>
      </w:r>
      <w:r>
        <w:rPr>
          <w:rFonts w:ascii="Palatino Linotype" w:hAnsi="Palatino Linotype"/>
        </w:rPr>
        <w:t xml:space="preserve"> en el Periódico Oficial “Gaceta del Gobierno”; sin embargo, el Plan de </w:t>
      </w:r>
      <w:r>
        <w:rPr>
          <w:rFonts w:ascii="Palatino Linotype" w:hAnsi="Palatino Linotype"/>
        </w:rPr>
        <w:lastRenderedPageBreak/>
        <w:t xml:space="preserve">Desarrollo Institucional 2012-2017 del propio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publicado en </w:t>
      </w:r>
      <w:r>
        <w:rPr>
          <w:rFonts w:ascii="Palatino Linotype" w:hAnsi="Palatino Linotype"/>
          <w:b/>
        </w:rPr>
        <w:t>febrero de 2012</w:t>
      </w:r>
      <w:r>
        <w:rPr>
          <w:rFonts w:ascii="Palatino Linotype" w:hAnsi="Palatino Linotype"/>
        </w:rPr>
        <w:t xml:space="preserve">, señala que la </w:t>
      </w:r>
      <w:r>
        <w:rPr>
          <w:rFonts w:ascii="Palatino Linotype" w:hAnsi="Palatino Linotype"/>
          <w:b/>
        </w:rPr>
        <w:t>Universidad Politécnica del Valle de Toluca inició sus operaciones el 11 de septiembre de 2006</w:t>
      </w:r>
      <w:r>
        <w:rPr>
          <w:rFonts w:ascii="Palatino Linotype" w:hAnsi="Palatino Linotype"/>
        </w:rPr>
        <w:t>, con una oferta educativa inicial de diversos programas, por lo que la entrega de información debe comprender desde dicha fecha y a la de presentación de la solicitud de información, es decir, al 18 de junio de 2018; sirven de sustento, las siguientes imágenes ilustrativas:</w:t>
      </w:r>
    </w:p>
    <w:p w14:paraId="4EA78990" w14:textId="77777777" w:rsidR="00627FFB" w:rsidRDefault="00627FFB" w:rsidP="00627FFB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drawing>
          <wp:inline distT="0" distB="0" distL="0" distR="0" wp14:anchorId="7E501FDB" wp14:editId="3115AA91">
            <wp:extent cx="5751194" cy="5019675"/>
            <wp:effectExtent l="19050" t="19050" r="2159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550" cy="505838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554177" w14:textId="77777777" w:rsidR="00627FFB" w:rsidRDefault="00627FFB" w:rsidP="00627FFB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lastRenderedPageBreak/>
        <w:drawing>
          <wp:inline distT="0" distB="0" distL="0" distR="0" wp14:anchorId="3961AAF7" wp14:editId="72E89EBE">
            <wp:extent cx="5418455" cy="7103745"/>
            <wp:effectExtent l="19050" t="19050" r="10795" b="209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71037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BD3824" w14:textId="226D5235" w:rsidR="00627FFB" w:rsidRPr="003A25B5" w:rsidRDefault="00627FFB" w:rsidP="00627FFB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>Por lo que, a criterio de</w:t>
      </w:r>
      <w:r w:rsidRPr="009F03BA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 xml:space="preserve">la suscrita la Ponencia </w:t>
      </w:r>
      <w:proofErr w:type="spellStart"/>
      <w:r>
        <w:rPr>
          <w:rFonts w:ascii="Palatino Linotype" w:hAnsi="Palatino Linotype" w:cs="Arial"/>
        </w:rPr>
        <w:t>Resolutora</w:t>
      </w:r>
      <w:proofErr w:type="spellEnd"/>
      <w:r>
        <w:rPr>
          <w:rFonts w:ascii="Palatino Linotype" w:hAnsi="Palatino Linotype" w:cs="Arial"/>
        </w:rPr>
        <w:t xml:space="preserve"> debió</w:t>
      </w:r>
      <w:r w:rsidRPr="009F03BA">
        <w:rPr>
          <w:rFonts w:ascii="Palatino Linotype" w:hAnsi="Palatino Linotype" w:cs="Arial"/>
        </w:rPr>
        <w:t xml:space="preserve"> en</w:t>
      </w:r>
      <w:r>
        <w:rPr>
          <w:rFonts w:ascii="Palatino Linotype" w:hAnsi="Palatino Linotype" w:cs="Arial"/>
        </w:rPr>
        <w:t xml:space="preserve"> cumplimiento a los principios de</w:t>
      </w:r>
      <w:r w:rsidRPr="009C5FF5">
        <w:rPr>
          <w:rFonts w:ascii="Palatino Linotype" w:hAnsi="Palatino Linotype" w:cs="Arial"/>
        </w:rPr>
        <w:t xml:space="preserve"> máxima publicidad</w:t>
      </w:r>
      <w:r>
        <w:rPr>
          <w:rFonts w:ascii="Palatino Linotype" w:hAnsi="Palatino Linotype" w:cs="Arial"/>
        </w:rPr>
        <w:t>,</w:t>
      </w:r>
      <w:r w:rsidRPr="009C5FF5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 xml:space="preserve">exhaustividad y congruencia determinar que la temporalidad de entrega de la información ordenada en el Resolutivo SEGUNDO y CUARTO correspondería del 11 de septiembre de 2006 al 18 de junio de 2018, ello a fin de garantizar la máxima publicidad y que exista concordancia entre los requerimientos formulado por la particular y lo que se determina ordenar al </w:t>
      </w:r>
      <w:r>
        <w:rPr>
          <w:rFonts w:ascii="Palatino Linotype" w:hAnsi="Palatino Linotype" w:cs="Arial"/>
          <w:b/>
        </w:rPr>
        <w:t xml:space="preserve">SUJETO OBLIGADO </w:t>
      </w:r>
      <w:r>
        <w:rPr>
          <w:rFonts w:ascii="Palatino Linotype" w:hAnsi="Palatino Linotype" w:cs="Arial"/>
        </w:rPr>
        <w:t>haga entrega.</w:t>
      </w:r>
    </w:p>
    <w:p w14:paraId="1F1F829D" w14:textId="77777777" w:rsidR="00627FFB" w:rsidRDefault="00627FFB" w:rsidP="00627FFB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/>
        </w:rPr>
        <w:t xml:space="preserve">A fin de robustecer lo expuesto, conviene citar </w:t>
      </w:r>
      <w:r>
        <w:rPr>
          <w:rFonts w:ascii="Palatino Linotype" w:hAnsi="Palatino Linotype" w:cs="Segoe UI"/>
        </w:rPr>
        <w:t xml:space="preserve">el criterio orientador </w:t>
      </w:r>
      <w:r>
        <w:rPr>
          <w:rFonts w:ascii="Palatino Linotype" w:hAnsi="Palatino Linotype"/>
          <w:lang w:eastAsia="es-MX"/>
        </w:rPr>
        <w:t xml:space="preserve">002/2017 del Instituto Nacional de Acceso a la Información y Protección de Datos (INAI), </w:t>
      </w:r>
      <w:r>
        <w:rPr>
          <w:rFonts w:ascii="Palatino Linotype" w:hAnsi="Palatino Linotype" w:cs="Arial"/>
        </w:rPr>
        <w:t>cuyo tenor es el siguiente:</w:t>
      </w:r>
    </w:p>
    <w:p w14:paraId="16E28A18" w14:textId="77777777" w:rsidR="00627FFB" w:rsidRPr="00D621C2" w:rsidRDefault="00627FFB" w:rsidP="00627FFB">
      <w:pPr>
        <w:ind w:left="851" w:right="899"/>
        <w:jc w:val="both"/>
        <w:rPr>
          <w:rFonts w:ascii="Palatino Linotype" w:hAnsi="Palatino Linotype" w:cs="Arial"/>
          <w:b/>
          <w:bCs/>
          <w:i/>
          <w:sz w:val="22"/>
        </w:rPr>
      </w:pPr>
      <w:r w:rsidRPr="006807DD">
        <w:rPr>
          <w:rFonts w:ascii="Palatino Linotype" w:hAnsi="Palatino Linotype" w:cs="Arial"/>
          <w:b/>
          <w:bCs/>
          <w:i/>
          <w:sz w:val="22"/>
        </w:rPr>
        <w:t>“Congruencia y exhaustividad.</w:t>
      </w:r>
      <w:r w:rsidRPr="006807DD">
        <w:rPr>
          <w:rFonts w:ascii="Palatino Linotype" w:hAnsi="Palatino Linotype" w:cs="Arial"/>
          <w:bCs/>
          <w:i/>
          <w:sz w:val="22"/>
        </w:rPr>
        <w:t xml:space="preserve"> Sus alcances para garantizar el derecho de acceso a la información. De conformidad con el artículo 3 de la Ley Federal de Procedimiento Administrativo, de aplicación supletoria a la Ley Federal de Transparencia y Acceso a la Información Pública, en términos de su artículo 7; todo acto administrativo debe cumplir con los principios de congruencia y exhaustividad. Para el efectivo ejercicio del derecho de acceso a la información, </w:t>
      </w:r>
      <w:r w:rsidRPr="00D621C2">
        <w:rPr>
          <w:rFonts w:ascii="Palatino Linotype" w:hAnsi="Palatino Linotype" w:cs="Arial"/>
          <w:b/>
          <w:bCs/>
          <w:i/>
          <w:sz w:val="22"/>
        </w:rPr>
        <w:t>la congruencia implica que exista concordancia entre el requerimiento formulado por el particular y la respuesta proporcionada por el sujeto obligado;</w:t>
      </w:r>
      <w:r w:rsidRPr="006807DD">
        <w:rPr>
          <w:rFonts w:ascii="Palatino Linotype" w:hAnsi="Palatino Linotype" w:cs="Arial"/>
          <w:bCs/>
          <w:i/>
          <w:sz w:val="22"/>
        </w:rPr>
        <w:t xml:space="preserve"> mientras que </w:t>
      </w:r>
      <w:r w:rsidRPr="00D621C2">
        <w:rPr>
          <w:rFonts w:ascii="Palatino Linotype" w:hAnsi="Palatino Linotype" w:cs="Arial"/>
          <w:b/>
          <w:bCs/>
          <w:i/>
          <w:sz w:val="22"/>
        </w:rPr>
        <w:t xml:space="preserve">la exhaustividad significa que dicha respuesta se refiera expresamente a cada uno de los puntos solicitados. </w:t>
      </w:r>
      <w:r w:rsidRPr="006807DD">
        <w:rPr>
          <w:rFonts w:ascii="Palatino Linotype" w:hAnsi="Palatino Linotype" w:cs="Arial"/>
          <w:bCs/>
          <w:i/>
          <w:sz w:val="22"/>
        </w:rPr>
        <w:t xml:space="preserve">Por lo anterior, los sujetos obligados cumplirán con los principios de congruencia y exhaustividad, </w:t>
      </w:r>
      <w:r w:rsidRPr="00D621C2">
        <w:rPr>
          <w:rFonts w:ascii="Palatino Linotype" w:hAnsi="Palatino Linotype" w:cs="Arial"/>
          <w:b/>
          <w:bCs/>
          <w:i/>
          <w:sz w:val="22"/>
        </w:rPr>
        <w:t>cuando las respuestas que emitan guarden una relación lógica con lo solicitado y atiendan de manera puntual y expresa, cada uno de los contenidos de información.</w:t>
      </w:r>
    </w:p>
    <w:p w14:paraId="0BD87205" w14:textId="77777777" w:rsidR="00627FFB" w:rsidRDefault="00627FFB" w:rsidP="00627FFB">
      <w:pPr>
        <w:ind w:left="851" w:right="899"/>
        <w:jc w:val="both"/>
        <w:rPr>
          <w:rFonts w:ascii="Palatino Linotype" w:hAnsi="Palatino Linotype" w:cs="Arial"/>
          <w:b/>
          <w:bCs/>
          <w:i/>
          <w:sz w:val="22"/>
        </w:rPr>
      </w:pPr>
      <w:r w:rsidRPr="006807DD">
        <w:rPr>
          <w:rFonts w:ascii="Palatino Linotype" w:hAnsi="Palatino Linotype" w:cs="Arial"/>
          <w:bCs/>
          <w:i/>
          <w:sz w:val="22"/>
        </w:rPr>
        <w:t xml:space="preserve">Resoluciones: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0003/16. Comisión Nacional de las Zonas Áridas. 29 de junio de 2016. Por unanimidad. Comisionado Ponente Oscar Mauricio Guerra Ford.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0100/16. Sindicato Nacional de Trabajadores de la Educación. 13 de julio de 2016. Por unanimidad. Comisionada Ponente. Areli Cano Guadiana.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1419/16. Secretaría de Educación Pública. 14 de septiembre de 2016. Por unanimidad. Comisionado Ponente </w:t>
      </w:r>
      <w:proofErr w:type="spellStart"/>
      <w:r w:rsidRPr="006807DD">
        <w:rPr>
          <w:rFonts w:ascii="Palatino Linotype" w:hAnsi="Palatino Linotype" w:cs="Arial"/>
          <w:bCs/>
          <w:i/>
          <w:sz w:val="22"/>
        </w:rPr>
        <w:t>Rosendoevgueni</w:t>
      </w:r>
      <w:proofErr w:type="spellEnd"/>
      <w:r w:rsidRPr="006807DD">
        <w:rPr>
          <w:rFonts w:ascii="Palatino Linotype" w:hAnsi="Palatino Linotype" w:cs="Arial"/>
          <w:bCs/>
          <w:i/>
          <w:sz w:val="22"/>
        </w:rPr>
        <w:t xml:space="preserve"> Monterrey </w:t>
      </w:r>
      <w:proofErr w:type="spellStart"/>
      <w:r w:rsidRPr="006807DD">
        <w:rPr>
          <w:rFonts w:ascii="Palatino Linotype" w:hAnsi="Palatino Linotype" w:cs="Arial"/>
          <w:bCs/>
          <w:i/>
          <w:sz w:val="22"/>
        </w:rPr>
        <w:t>Chepov</w:t>
      </w:r>
      <w:proofErr w:type="spellEnd"/>
      <w:r w:rsidRPr="007D2ED5">
        <w:rPr>
          <w:rFonts w:ascii="Palatino Linotype" w:hAnsi="Palatino Linotype" w:cs="Arial"/>
          <w:b/>
          <w:bCs/>
          <w:i/>
          <w:sz w:val="22"/>
        </w:rPr>
        <w:t>.”</w:t>
      </w:r>
    </w:p>
    <w:p w14:paraId="099ADF3E" w14:textId="77777777" w:rsidR="00627FFB" w:rsidRDefault="00627FFB" w:rsidP="00627FFB">
      <w:pPr>
        <w:ind w:left="851" w:right="902"/>
        <w:jc w:val="both"/>
        <w:rPr>
          <w:rFonts w:ascii="Palatino Linotype" w:hAnsi="Palatino Linotype" w:cs="Arial"/>
          <w:bCs/>
          <w:i/>
          <w:sz w:val="22"/>
          <w:lang w:val="es-MX"/>
        </w:rPr>
      </w:pPr>
      <w:r>
        <w:rPr>
          <w:rFonts w:ascii="Palatino Linotype" w:hAnsi="Palatino Linotype" w:cs="Arial"/>
          <w:bCs/>
          <w:i/>
          <w:sz w:val="22"/>
        </w:rPr>
        <w:lastRenderedPageBreak/>
        <w:t>Época: Décima Época “</w:t>
      </w:r>
    </w:p>
    <w:p w14:paraId="1573148F" w14:textId="3057121A" w:rsidR="00627FFB" w:rsidRPr="00BB0C92" w:rsidRDefault="00627FFB" w:rsidP="00627FFB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  <w:lang w:val="es-ES_tradnl"/>
        </w:rPr>
      </w:pPr>
      <w:r w:rsidRPr="004D589C">
        <w:rPr>
          <w:rFonts w:ascii="Palatino Linotype" w:hAnsi="Palatino Linotype" w:cs="Arial"/>
        </w:rPr>
        <w:t xml:space="preserve">Dicho esto, se considera pertinente </w:t>
      </w:r>
      <w:r>
        <w:rPr>
          <w:rFonts w:ascii="Palatino Linotype" w:hAnsi="Palatino Linotype" w:cs="Arial"/>
        </w:rPr>
        <w:t xml:space="preserve">establecer que debido a la temporalidad de la información de la que se debió considerar la entrega, lo procedente era también que para </w:t>
      </w:r>
      <w:r w:rsidRPr="004D589C">
        <w:rPr>
          <w:rFonts w:ascii="Palatino Linotype" w:hAnsi="Palatino Linotype" w:cs="Arial"/>
        </w:rPr>
        <w:t xml:space="preserve">el caso de </w:t>
      </w:r>
      <w:r>
        <w:rPr>
          <w:rFonts w:ascii="Palatino Linotype" w:hAnsi="Palatino Linotype" w:cs="Arial"/>
        </w:rPr>
        <w:t xml:space="preserve">no </w:t>
      </w:r>
      <w:r w:rsidRPr="004D589C">
        <w:rPr>
          <w:rFonts w:ascii="Palatino Linotype" w:hAnsi="Palatino Linotype" w:cs="Arial"/>
        </w:rPr>
        <w:t>locali</w:t>
      </w:r>
      <w:r>
        <w:rPr>
          <w:rFonts w:ascii="Palatino Linotype" w:hAnsi="Palatino Linotype" w:cs="Arial"/>
        </w:rPr>
        <w:t xml:space="preserve">zar </w:t>
      </w:r>
      <w:r w:rsidRPr="004D589C">
        <w:rPr>
          <w:rFonts w:ascii="Palatino Linotype" w:hAnsi="Palatino Linotype" w:cs="Arial"/>
        </w:rPr>
        <w:t>la información solicitada</w:t>
      </w:r>
      <w:r w:rsidR="006F1708">
        <w:rPr>
          <w:rFonts w:ascii="Palatino Linotype" w:hAnsi="Palatino Linotype" w:cs="Arial"/>
        </w:rPr>
        <w:t xml:space="preserve"> empero ésta se haya generado poseído o administrado</w:t>
      </w:r>
      <w:r w:rsidRPr="004D589C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  <w:b/>
        </w:rPr>
        <w:t xml:space="preserve">EL SUJETO OBLIGADO </w:t>
      </w:r>
      <w:r w:rsidRPr="00BB0C92">
        <w:rPr>
          <w:rFonts w:ascii="Palatino Linotype" w:hAnsi="Palatino Linotype" w:cs="Arial"/>
        </w:rPr>
        <w:t>debería</w:t>
      </w:r>
      <w:r>
        <w:rPr>
          <w:rFonts w:ascii="Palatino Linotype" w:hAnsi="Palatino Linotype" w:cs="Arial"/>
          <w:b/>
        </w:rPr>
        <w:t xml:space="preserve"> </w:t>
      </w:r>
      <w:r>
        <w:rPr>
          <w:rFonts w:ascii="Palatino Linotype" w:eastAsia="Arial Unicode MS" w:hAnsi="Palatino Linotype" w:cs="Arial"/>
        </w:rPr>
        <w:t>entregar al</w:t>
      </w:r>
      <w:r w:rsidRPr="004D589C">
        <w:rPr>
          <w:rFonts w:ascii="Palatino Linotype" w:eastAsia="Arial Unicode MS" w:hAnsi="Palatino Linotype" w:cs="Arial"/>
        </w:rPr>
        <w:t xml:space="preserve"> hoy</w:t>
      </w:r>
      <w:r w:rsidRPr="004D589C">
        <w:rPr>
          <w:rFonts w:ascii="Palatino Linotype" w:eastAsia="Arial Unicode MS" w:hAnsi="Palatino Linotype" w:cs="Arial"/>
          <w:b/>
          <w:color w:val="000000"/>
        </w:rPr>
        <w:t xml:space="preserve"> </w:t>
      </w:r>
      <w:r w:rsidRPr="004D589C">
        <w:rPr>
          <w:rFonts w:ascii="Palatino Linotype" w:hAnsi="Palatino Linotype" w:cs="Arial"/>
          <w:b/>
          <w:lang w:val="es-ES_tradnl"/>
        </w:rPr>
        <w:t>RECURRENTE</w:t>
      </w:r>
      <w:r w:rsidRPr="004D589C">
        <w:rPr>
          <w:rFonts w:ascii="Palatino Linotype" w:hAnsi="Palatino Linotype" w:cs="Arial"/>
          <w:lang w:val="es-ES_tradnl"/>
        </w:rPr>
        <w:t>, el Acuerdo de Inexistencia</w:t>
      </w:r>
      <w:r>
        <w:rPr>
          <w:rFonts w:ascii="Palatino Linotype" w:hAnsi="Palatino Linotype" w:cs="Arial"/>
          <w:lang w:val="es-ES_tradnl"/>
        </w:rPr>
        <w:t xml:space="preserve"> que al respecto emitiera el </w:t>
      </w:r>
      <w:r w:rsidRPr="004D589C">
        <w:rPr>
          <w:rFonts w:ascii="Palatino Linotype" w:hAnsi="Palatino Linotype" w:cs="Arial"/>
          <w:lang w:val="es-ES_tradnl"/>
        </w:rPr>
        <w:t xml:space="preserve">Comité de Transparencia del </w:t>
      </w:r>
      <w:r w:rsidRPr="004D589C">
        <w:rPr>
          <w:rFonts w:ascii="Palatino Linotype" w:hAnsi="Palatino Linotype" w:cs="Arial"/>
          <w:b/>
          <w:lang w:val="es-ES_tradnl"/>
        </w:rPr>
        <w:t>SUJETO OBLIGADO</w:t>
      </w:r>
      <w:r w:rsidRPr="004D589C">
        <w:rPr>
          <w:rFonts w:ascii="Palatino Linotype" w:hAnsi="Palatino Linotype" w:cs="Arial"/>
          <w:lang w:val="es-ES_tradnl"/>
        </w:rPr>
        <w:t xml:space="preserve"> en términos de los artículos 49 fracciones II y XIII, 169 y 170 de la Ley de Transparencia y Acceso a la Información Pública del Estado de México y Municipios, debiendo notificarlo a la particular al momento de dar cumplimiento a la resolución.</w:t>
      </w:r>
    </w:p>
    <w:p w14:paraId="7AE86CEA" w14:textId="0932AC19" w:rsidR="00627FFB" w:rsidRPr="004D589C" w:rsidRDefault="006F1708" w:rsidP="00627FFB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  <w:lang w:val="es-ES_tradnl"/>
        </w:rPr>
      </w:pPr>
      <w:r>
        <w:rPr>
          <w:rFonts w:ascii="Palatino Linotype" w:hAnsi="Palatino Linotype" w:cs="Arial"/>
          <w:lang w:val="es-ES_tradnl"/>
        </w:rPr>
        <w:t>Lo anterior</w:t>
      </w:r>
      <w:r w:rsidR="00627FFB" w:rsidRPr="004D589C">
        <w:rPr>
          <w:rFonts w:ascii="Palatino Linotype" w:hAnsi="Palatino Linotype" w:cs="Arial"/>
          <w:lang w:val="es-ES_tradnl"/>
        </w:rPr>
        <w:t>, para e</w:t>
      </w:r>
      <w:r w:rsidR="00627FFB">
        <w:rPr>
          <w:rFonts w:ascii="Palatino Linotype" w:hAnsi="Palatino Linotype" w:cs="Arial"/>
          <w:lang w:val="es-ES_tradnl"/>
        </w:rPr>
        <w:t>l caso de que la información hubiera</w:t>
      </w:r>
      <w:r w:rsidR="00627FFB" w:rsidRPr="004D589C">
        <w:rPr>
          <w:rFonts w:ascii="Palatino Linotype" w:hAnsi="Palatino Linotype" w:cs="Arial"/>
          <w:lang w:val="es-ES_tradnl"/>
        </w:rPr>
        <w:t xml:space="preserve"> causado baja docum</w:t>
      </w:r>
      <w:r>
        <w:rPr>
          <w:rFonts w:ascii="Palatino Linotype" w:hAnsi="Palatino Linotype" w:cs="Arial"/>
          <w:lang w:val="es-ES_tradnl"/>
        </w:rPr>
        <w:t>ental</w:t>
      </w:r>
      <w:r w:rsidR="00B239F4">
        <w:rPr>
          <w:rFonts w:ascii="Palatino Linotype" w:hAnsi="Palatino Linotype" w:cs="Arial"/>
          <w:lang w:val="es-ES_tradnl"/>
        </w:rPr>
        <w:t>;</w:t>
      </w:r>
      <w:r w:rsidR="00627FFB" w:rsidRPr="004D589C">
        <w:rPr>
          <w:rFonts w:ascii="Palatino Linotype" w:hAnsi="Palatino Linotype" w:cs="Arial"/>
          <w:lang w:val="es-ES_tradnl"/>
        </w:rPr>
        <w:t xml:space="preserve"> sirve de sustento a lo anterior, el criterio emitido por el entonces Instituto Federal de Acceso a la Información y Protección de Datos Personales que enuncia lo siguiente:</w:t>
      </w:r>
    </w:p>
    <w:p w14:paraId="41A74B56" w14:textId="77777777" w:rsidR="00627FFB" w:rsidRPr="004D589C" w:rsidRDefault="00627FFB" w:rsidP="00627FFB">
      <w:pPr>
        <w:spacing w:before="100" w:beforeAutospacing="1" w:after="100" w:afterAutospacing="1"/>
        <w:ind w:left="851" w:right="899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docu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me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l.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nde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nc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ben</w:t>
      </w:r>
      <w:r w:rsidRPr="004D589C">
        <w:rPr>
          <w:rFonts w:ascii="Palatino Linotype" w:eastAsia="Arial" w:hAnsi="Palatino Linotype" w:cs="Arial"/>
          <w:b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prop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ion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10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 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rticul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5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que</w:t>
      </w:r>
      <w:r w:rsidRPr="004D589C">
        <w:rPr>
          <w:rFonts w:ascii="Palatino Linotype" w:eastAsia="Arial" w:hAnsi="Palatino Linotype" w:cs="Arial"/>
          <w:b/>
          <w:i/>
          <w:spacing w:val="5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dite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itu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ión.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 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isto</w:t>
      </w:r>
      <w:r w:rsidRPr="004D589C">
        <w:rPr>
          <w:rFonts w:ascii="Palatino Linotype" w:eastAsia="Arial" w:hAnsi="Palatino Linotype" w:cs="Arial"/>
          <w:i/>
          <w:spacing w:val="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2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4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4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6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Acc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Púb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rnam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rac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78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cci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I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 las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 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so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ch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pué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bú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 En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upue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3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paña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clarac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cia,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cta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se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strucci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6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rchi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stica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14:paraId="4A0205AC" w14:textId="77777777" w:rsidR="00627FFB" w:rsidRPr="004D589C" w:rsidRDefault="00627FFB" w:rsidP="00627FF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Ex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pedi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nt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:</w:t>
      </w:r>
    </w:p>
    <w:p w14:paraId="4AA072BF" w14:textId="77777777" w:rsidR="00627FFB" w:rsidRPr="004D589C" w:rsidRDefault="00627FFB" w:rsidP="00627FF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lastRenderedPageBreak/>
        <w:t>4650/0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7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rab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res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14:paraId="085EEC5F" w14:textId="77777777" w:rsidR="00627FFB" w:rsidRPr="004D589C" w:rsidRDefault="00627FFB" w:rsidP="00627FF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0908/0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14:paraId="3C9EA9F7" w14:textId="77777777" w:rsidR="00627FFB" w:rsidRPr="004D589C" w:rsidRDefault="00627FFB" w:rsidP="00627FF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4961/0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-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14:paraId="2DEB3E13" w14:textId="77777777" w:rsidR="00627FFB" w:rsidRPr="004D589C" w:rsidRDefault="00627FFB" w:rsidP="00627FF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0820/0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9 </w:t>
      </w:r>
      <w:r w:rsidRPr="004D589C">
        <w:rPr>
          <w:rFonts w:ascii="Palatino Linotype" w:eastAsia="Arial" w:hAnsi="Palatino Linotype" w:cs="Arial"/>
          <w:i/>
          <w:spacing w:val="3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Rural,</w:t>
      </w:r>
      <w:r w:rsidRPr="004D589C">
        <w:rPr>
          <w:rFonts w:ascii="Palatino Linotype" w:eastAsia="Arial" w:hAnsi="Palatino Linotype" w:cs="Arial"/>
          <w:i/>
          <w:spacing w:val="3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sca</w:t>
      </w:r>
      <w:r w:rsidRPr="004D589C">
        <w:rPr>
          <w:rFonts w:ascii="Palatino Linotype" w:eastAsia="Arial" w:hAnsi="Palatino Linotype" w:cs="Arial"/>
          <w:i/>
          <w:spacing w:val="3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</w:p>
    <w:p w14:paraId="34B93479" w14:textId="77777777" w:rsidR="00627FFB" w:rsidRPr="004D589C" w:rsidRDefault="00627FFB" w:rsidP="00627FF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ción –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eli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</w:t>
      </w:r>
      <w:proofErr w:type="spellEnd"/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14:paraId="401ECA11" w14:textId="77777777" w:rsidR="00627FFB" w:rsidRPr="004D589C" w:rsidRDefault="00627FFB" w:rsidP="00627FF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3928/0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9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inistra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ral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</w:p>
    <w:p w14:paraId="783ACC48" w14:textId="77777777" w:rsidR="00627FFB" w:rsidRPr="004D589C" w:rsidRDefault="00627FFB" w:rsidP="00627FF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proofErr w:type="spellEnd"/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Labo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rde</w:t>
      </w:r>
    </w:p>
    <w:p w14:paraId="02BBEBC2" w14:textId="64F2EB8E" w:rsidR="00627FFB" w:rsidRDefault="00627FFB" w:rsidP="00627FFB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De todo lo expuesto, la suscrita</w:t>
      </w:r>
      <w:r w:rsidRPr="000A6958">
        <w:rPr>
          <w:rFonts w:ascii="Palatino Linotype" w:hAnsi="Palatino Linotype" w:cs="Arial"/>
        </w:rPr>
        <w:t xml:space="preserve"> emite </w:t>
      </w:r>
      <w:r w:rsidRPr="000A6958">
        <w:rPr>
          <w:rFonts w:ascii="Palatino Linotype" w:hAnsi="Palatino Linotype" w:cs="Arial"/>
          <w:b/>
        </w:rPr>
        <w:t>VOTO PARTICULAR</w:t>
      </w:r>
      <w:r>
        <w:rPr>
          <w:rFonts w:ascii="Palatino Linotype" w:hAnsi="Palatino Linotype" w:cs="Arial"/>
        </w:rPr>
        <w:t xml:space="preserve">, pues se insiste en que lo procedente en relación con el Resolutivo SEGUNDO y CUARTO era que tanto en estudio como en resolutivos se precisara que no solo procedía la entrega de las facturas de compra ordenadas dado a que la información se debía </w:t>
      </w:r>
      <w:r w:rsidR="00B239F4">
        <w:rPr>
          <w:rFonts w:ascii="Palatino Linotype" w:hAnsi="Palatino Linotype" w:cs="Arial"/>
        </w:rPr>
        <w:t>hacer entrega</w:t>
      </w:r>
      <w:r>
        <w:rPr>
          <w:rFonts w:ascii="Palatino Linotype" w:hAnsi="Palatino Linotype" w:cs="Arial"/>
        </w:rPr>
        <w:t xml:space="preserve"> del 11 de septiembre de 2006 al 18 de junio de 2018, así como en su caso el Acuerdo de Inexistencia de información</w:t>
      </w:r>
      <w:r w:rsidR="00B239F4">
        <w:rPr>
          <w:rFonts w:ascii="Palatino Linotype" w:hAnsi="Palatino Linotype" w:cs="Arial"/>
        </w:rPr>
        <w:t>, dada</w:t>
      </w:r>
      <w:r>
        <w:rPr>
          <w:rFonts w:ascii="Palatino Linotype" w:hAnsi="Palatino Linotype" w:cs="Arial"/>
        </w:rPr>
        <w:t xml:space="preserve"> la baja documental</w:t>
      </w:r>
      <w:r w:rsidR="00B239F4">
        <w:rPr>
          <w:rFonts w:ascii="Palatino Linotype" w:hAnsi="Palatino Linotype" w:cs="Arial"/>
        </w:rPr>
        <w:t xml:space="preserve"> de la información</w:t>
      </w:r>
      <w:r>
        <w:rPr>
          <w:rFonts w:ascii="Palatino Linotype" w:hAnsi="Palatino Linotype" w:cs="Arial"/>
        </w:rPr>
        <w:t>, ello en atención a</w:t>
      </w:r>
      <w:r w:rsidR="00B239F4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l</w:t>
      </w:r>
      <w:r w:rsidR="00B239F4">
        <w:rPr>
          <w:rFonts w:ascii="Palatino Linotype" w:hAnsi="Palatino Linotype" w:cs="Arial"/>
        </w:rPr>
        <w:t>os</w:t>
      </w:r>
      <w:r>
        <w:rPr>
          <w:rFonts w:ascii="Palatino Linotype" w:hAnsi="Palatino Linotype" w:cs="Arial"/>
        </w:rPr>
        <w:t xml:space="preserve"> principio</w:t>
      </w:r>
      <w:r w:rsidR="00B239F4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de exhaustividad y congruencia.</w:t>
      </w:r>
    </w:p>
    <w:tbl>
      <w:tblPr>
        <w:tblW w:w="4393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</w:tblGrid>
      <w:tr w:rsidR="004750D4" w:rsidRPr="001B6F4B" w14:paraId="425B67E4" w14:textId="77777777" w:rsidTr="00017DCF">
        <w:trPr>
          <w:jc w:val="center"/>
        </w:trPr>
        <w:tc>
          <w:tcPr>
            <w:tcW w:w="4393" w:type="dxa"/>
          </w:tcPr>
          <w:p w14:paraId="59456441" w14:textId="77777777" w:rsidR="004750D4" w:rsidRDefault="004750D4" w:rsidP="008F5EEC">
            <w:pPr>
              <w:spacing w:before="100" w:beforeAutospacing="1" w:after="100" w:afterAutospacing="1" w:line="360" w:lineRule="auto"/>
              <w:jc w:val="center"/>
              <w:rPr>
                <w:rFonts w:ascii="Palatino Linotype" w:hAnsi="Palatino Linotype" w:cs="Arial"/>
                <w:b/>
              </w:rPr>
            </w:pPr>
          </w:p>
          <w:p w14:paraId="4651BE3C" w14:textId="77777777" w:rsidR="00207B6F" w:rsidRDefault="00207B6F" w:rsidP="008F5EEC">
            <w:pPr>
              <w:spacing w:before="100" w:beforeAutospacing="1" w:after="100" w:afterAutospacing="1" w:line="360" w:lineRule="auto"/>
              <w:jc w:val="center"/>
              <w:rPr>
                <w:rFonts w:ascii="Palatino Linotype" w:hAnsi="Palatino Linotype" w:cs="Arial"/>
                <w:b/>
              </w:rPr>
            </w:pPr>
          </w:p>
          <w:p w14:paraId="5623E6A8" w14:textId="77777777" w:rsidR="004750D4" w:rsidRDefault="004750D4" w:rsidP="00D359FF">
            <w:pPr>
              <w:jc w:val="center"/>
              <w:rPr>
                <w:rFonts w:ascii="Palatino Linotype" w:hAnsi="Palatino Linotype" w:cs="Arial"/>
                <w:b/>
              </w:rPr>
            </w:pPr>
            <w:r w:rsidRPr="0061470D">
              <w:rPr>
                <w:rFonts w:ascii="Palatino Linotype" w:hAnsi="Palatino Linotype" w:cs="Arial"/>
                <w:b/>
              </w:rPr>
              <w:t xml:space="preserve">EVA ABAID YAPUR </w:t>
            </w:r>
          </w:p>
          <w:p w14:paraId="60DB8B3F" w14:textId="77777777" w:rsidR="004750D4" w:rsidRDefault="004750D4" w:rsidP="00207B6F">
            <w:pPr>
              <w:jc w:val="center"/>
              <w:rPr>
                <w:rFonts w:ascii="Palatino Linotype" w:hAnsi="Palatino Linotype" w:cs="Arial"/>
                <w:b/>
              </w:rPr>
            </w:pPr>
            <w:r w:rsidRPr="0061470D">
              <w:rPr>
                <w:rFonts w:ascii="Palatino Linotype" w:hAnsi="Palatino Linotype" w:cs="Arial"/>
                <w:b/>
              </w:rPr>
              <w:t>COMISIONADA</w:t>
            </w:r>
          </w:p>
          <w:p w14:paraId="5ACE95F3" w14:textId="6179ECB7" w:rsidR="00F83BBA" w:rsidRPr="00C3266A" w:rsidRDefault="00F83BBA" w:rsidP="00207B6F">
            <w:pPr>
              <w:jc w:val="center"/>
              <w:rPr>
                <w:rFonts w:ascii="Palatino Linotype" w:hAnsi="Palatino Linotype" w:cs="Arial"/>
                <w:b/>
              </w:rPr>
            </w:pPr>
            <w:r w:rsidRPr="00D21AFF">
              <w:rPr>
                <w:rFonts w:ascii="Palatino Linotype" w:hAnsi="Palatino Linotype" w:cs="Arial"/>
                <w:b/>
              </w:rPr>
              <w:t>(RÚBRICA)</w:t>
            </w:r>
          </w:p>
        </w:tc>
      </w:tr>
    </w:tbl>
    <w:p w14:paraId="14C4A80F" w14:textId="77777777" w:rsidR="00041BCC" w:rsidRDefault="00041BCC" w:rsidP="00D359FF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14:paraId="76396039" w14:textId="77777777" w:rsidR="00306A58" w:rsidRDefault="00306A58" w:rsidP="00D359FF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14:paraId="00D0C5D6" w14:textId="77124505" w:rsidR="0001171D" w:rsidRDefault="00CE00DB" w:rsidP="00D359FF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Esta hoja corresponde al voto particular emitido en</w:t>
      </w:r>
      <w:r w:rsidR="00F237EC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la resolución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="00F237EC">
        <w:rPr>
          <w:rFonts w:ascii="Palatino Linotype" w:eastAsia="Calibri" w:hAnsi="Palatino Linotype" w:cs="Arial"/>
          <w:color w:val="000000" w:themeColor="text1"/>
          <w:sz w:val="20"/>
          <w:szCs w:val="20"/>
        </w:rPr>
        <w:t>d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e </w:t>
      </w:r>
      <w:r w:rsidR="00F237EC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los 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recurso</w:t>
      </w:r>
      <w:r w:rsidR="00F237EC">
        <w:rPr>
          <w:rFonts w:ascii="Palatino Linotype" w:eastAsia="Calibri" w:hAnsi="Palatino Linotype" w:cs="Arial"/>
          <w:color w:val="000000" w:themeColor="text1"/>
          <w:sz w:val="20"/>
          <w:szCs w:val="20"/>
        </w:rPr>
        <w:t>s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de revisión </w:t>
      </w:r>
      <w:r w:rsidR="00F237EC" w:rsidRPr="00F237EC">
        <w:rPr>
          <w:rFonts w:ascii="Palatino Linotype" w:eastAsia="Calibri" w:hAnsi="Palatino Linotype" w:cs="Arial"/>
          <w:color w:val="000000" w:themeColor="text1"/>
          <w:sz w:val="20"/>
          <w:szCs w:val="20"/>
        </w:rPr>
        <w:t>02713/INFOEM/IP/RR/2018, 02714/INFOEM/IP/RR/2018, 02715/INFOEM/IP/RR/2018, 02716/INFOEM/IP/RR/2018, 02780/INFOEM/IP/RR/2018, 02781/INFOEM/IP/RR/2018, 02782/INFOEM/IP/RR/2018, 02783/INFOEM/IP/RR/2018 y 02784/INFOEM/IP/RR/2018</w:t>
      </w:r>
      <w:r w:rsidR="00D359FF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="00144873">
        <w:rPr>
          <w:rFonts w:ascii="Palatino Linotype" w:eastAsia="Calibri" w:hAnsi="Palatino Linotype" w:cs="Arial"/>
          <w:color w:val="000000" w:themeColor="text1"/>
          <w:sz w:val="20"/>
          <w:szCs w:val="20"/>
        </w:rPr>
        <w:t>a</w:t>
      </w:r>
      <w:r w:rsidR="00D359FF">
        <w:rPr>
          <w:rFonts w:ascii="Palatino Linotype" w:eastAsia="Calibri" w:hAnsi="Palatino Linotype" w:cs="Arial"/>
          <w:color w:val="000000" w:themeColor="text1"/>
          <w:sz w:val="20"/>
          <w:szCs w:val="20"/>
        </w:rPr>
        <w:t>cumulados</w:t>
      </w:r>
      <w:r w:rsidR="00F237EC">
        <w:rPr>
          <w:rFonts w:ascii="Palatino Linotype" w:eastAsia="Calibri" w:hAnsi="Palatino Linotype" w:cs="Arial"/>
          <w:color w:val="000000" w:themeColor="text1"/>
          <w:sz w:val="20"/>
          <w:szCs w:val="20"/>
        </w:rPr>
        <w:t>, aprobada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el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="00F237EC">
        <w:rPr>
          <w:rFonts w:ascii="Palatino Linotype" w:eastAsia="Calibri" w:hAnsi="Palatino Linotype" w:cs="Arial"/>
          <w:color w:val="000000" w:themeColor="text1"/>
          <w:sz w:val="20"/>
          <w:szCs w:val="20"/>
        </w:rPr>
        <w:t>doce</w:t>
      </w:r>
      <w:r w:rsidR="002B74A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de septiembre</w:t>
      </w:r>
      <w:r w:rsidR="00F237EC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de dos mil dieciocho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.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</w:p>
    <w:p w14:paraId="06815F27" w14:textId="77777777" w:rsidR="00D359FF" w:rsidRPr="00D359FF" w:rsidRDefault="00D359FF" w:rsidP="00D359FF">
      <w:pPr>
        <w:jc w:val="both"/>
        <w:rPr>
          <w:rFonts w:ascii="Palatino Linotype" w:eastAsia="Calibri" w:hAnsi="Palatino Linotype" w:cs="Arial"/>
          <w:color w:val="000000" w:themeColor="text1"/>
          <w:sz w:val="10"/>
          <w:szCs w:val="20"/>
        </w:rPr>
      </w:pPr>
    </w:p>
    <w:p w14:paraId="77714180" w14:textId="2932E51C" w:rsidR="00CE00DB" w:rsidRPr="00795474" w:rsidRDefault="00CE00DB" w:rsidP="00D359FF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r w:rsidRPr="00EB7480">
        <w:rPr>
          <w:rFonts w:ascii="Palatino Linotype" w:eastAsia="Calibri" w:hAnsi="Palatino Linotype" w:cs="Arial"/>
          <w:color w:val="000000" w:themeColor="text1"/>
          <w:sz w:val="20"/>
          <w:szCs w:val="20"/>
        </w:rPr>
        <w:t>YSM/</w:t>
      </w:r>
      <w:r w:rsidR="00F237EC">
        <w:rPr>
          <w:rFonts w:ascii="Palatino Linotype" w:eastAsia="Calibri" w:hAnsi="Palatino Linotype" w:cs="Arial"/>
          <w:color w:val="000000" w:themeColor="text1"/>
          <w:sz w:val="20"/>
          <w:szCs w:val="20"/>
        </w:rPr>
        <w:t>IAHA</w:t>
      </w:r>
    </w:p>
    <w:sectPr w:rsidR="00CE00DB" w:rsidRPr="00795474" w:rsidSect="000C34A8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18" w:right="1418" w:bottom="1418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69A2F6" w14:textId="77777777" w:rsidR="003C2FB2" w:rsidRDefault="003C2FB2" w:rsidP="00C80F8C">
      <w:r>
        <w:separator/>
      </w:r>
    </w:p>
  </w:endnote>
  <w:endnote w:type="continuationSeparator" w:id="0">
    <w:p w14:paraId="7F7FD676" w14:textId="77777777" w:rsidR="003C2FB2" w:rsidRDefault="003C2FB2" w:rsidP="00C80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CC1EC1" w14:textId="77777777" w:rsidR="00041BCC" w:rsidRDefault="00041BCC" w:rsidP="003056D9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14:paraId="1C26389C" w14:textId="77777777" w:rsidR="003056D9" w:rsidRDefault="003056D9" w:rsidP="003056D9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14:paraId="7694619B" w14:textId="676EB295" w:rsidR="003056D9" w:rsidRDefault="003056D9" w:rsidP="003056D9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14:paraId="390F141A" w14:textId="77777777" w:rsidR="00455CB3" w:rsidRDefault="00455CB3" w:rsidP="000E2B1A">
    <w:pPr>
      <w:pStyle w:val="Piedepgina"/>
      <w:rPr>
        <w:rFonts w:ascii="Palatino Linotype" w:hAnsi="Palatino Linotype" w:cs="Arial"/>
        <w:b/>
        <w:bCs/>
        <w:sz w:val="20"/>
        <w:szCs w:val="20"/>
      </w:rPr>
    </w:pPr>
  </w:p>
  <w:p w14:paraId="122599E5" w14:textId="77777777" w:rsidR="003056D9" w:rsidRPr="00F12350" w:rsidRDefault="003056D9" w:rsidP="003056D9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8A38AB">
      <w:rPr>
        <w:rFonts w:ascii="Palatino Linotype" w:hAnsi="Palatino Linotype" w:cs="Arial"/>
        <w:b/>
        <w:bCs/>
        <w:noProof/>
        <w:sz w:val="20"/>
        <w:szCs w:val="20"/>
      </w:rPr>
      <w:t>5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8A38AB">
      <w:rPr>
        <w:rFonts w:ascii="Palatino Linotype" w:hAnsi="Palatino Linotype" w:cs="Arial"/>
        <w:b/>
        <w:bCs/>
        <w:noProof/>
        <w:sz w:val="20"/>
        <w:szCs w:val="20"/>
      </w:rPr>
      <w:t>9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14:paraId="14A770F8" w14:textId="77777777" w:rsidR="006F30F8" w:rsidRDefault="006F30F8" w:rsidP="00627FFB">
    <w:pPr>
      <w:pStyle w:val="Piedepgina"/>
      <w:ind w:firstLine="70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409A01" w14:textId="77777777" w:rsidR="003C2FB2" w:rsidRDefault="003C2FB2" w:rsidP="00C80F8C">
      <w:r>
        <w:separator/>
      </w:r>
    </w:p>
  </w:footnote>
  <w:footnote w:type="continuationSeparator" w:id="0">
    <w:p w14:paraId="4173B35A" w14:textId="77777777" w:rsidR="003C2FB2" w:rsidRDefault="003C2FB2" w:rsidP="00C80F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969BE" w14:textId="4DD2E2A6" w:rsidR="0034309A" w:rsidRDefault="008A38AB">
    <w:pPr>
      <w:pStyle w:val="Encabezado"/>
    </w:pPr>
    <w:r>
      <w:rPr>
        <w:noProof/>
      </w:rPr>
      <w:pict w14:anchorId="33D0016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0" o:spid="_x0000_s2050" type="#_x0000_t136" style="position:absolute;margin-left:0;margin-top:0;width:611.25pt;height:91.65pt;rotation:315;z-index:-251654144;mso-position-horizontal:center;mso-position-horizontal-relative:margin;mso-position-vertical:center;mso-position-vertical-relative:margin" o:allowincell="f" fillcolor="#e5b8b7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2159F" w14:textId="221A994F" w:rsidR="0034309A" w:rsidRDefault="0034309A" w:rsidP="0034309A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46D381A4" wp14:editId="1E2E918C">
          <wp:simplePos x="0" y="0"/>
          <wp:positionH relativeFrom="column">
            <wp:posOffset>-631825</wp:posOffset>
          </wp:positionH>
          <wp:positionV relativeFrom="paragraph">
            <wp:posOffset>-357979</wp:posOffset>
          </wp:positionV>
          <wp:extent cx="7604125" cy="990346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61D73" w14:textId="265EACBC" w:rsidR="0034309A" w:rsidRDefault="0034309A" w:rsidP="0034309A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/>
      </w:rPr>
    </w:pPr>
    <w:r w:rsidRPr="003764C2">
      <w:rPr>
        <w:rFonts w:ascii="Palatino Linotype" w:hAnsi="Palatino Linotype" w:cs="Arial"/>
        <w:sz w:val="20"/>
        <w:szCs w:val="20"/>
      </w:rPr>
      <w:t>VOTO</w:t>
    </w:r>
    <w:r w:rsidRPr="006F01F2">
      <w:rPr>
        <w:rFonts w:ascii="Palatino Linotype" w:hAnsi="Palatino Linotype" w:cs="Arial"/>
        <w:sz w:val="20"/>
        <w:szCs w:val="20"/>
      </w:rPr>
      <w:t xml:space="preserve"> PARTICULAR</w:t>
    </w:r>
  </w:p>
  <w:p w14:paraId="71104997" w14:textId="7453C6D1" w:rsidR="00634485" w:rsidRDefault="0034309A" w:rsidP="0034309A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706042">
      <w:rPr>
        <w:rFonts w:ascii="Palatino Linotype" w:hAnsi="Palatino Linotype" w:cs="Arial"/>
        <w:sz w:val="20"/>
        <w:szCs w:val="20"/>
      </w:rPr>
      <w:t>RECURSO</w:t>
    </w:r>
    <w:r w:rsidR="00D359FF">
      <w:rPr>
        <w:rFonts w:ascii="Palatino Linotype" w:hAnsi="Palatino Linotype" w:cs="Arial"/>
        <w:sz w:val="20"/>
        <w:szCs w:val="20"/>
      </w:rPr>
      <w:t>S</w:t>
    </w:r>
    <w:r w:rsidRPr="00706042">
      <w:rPr>
        <w:rFonts w:ascii="Palatino Linotype" w:hAnsi="Palatino Linotype" w:cs="Arial"/>
        <w:sz w:val="20"/>
        <w:szCs w:val="20"/>
      </w:rPr>
      <w:t xml:space="preserve"> DE REVISIÓN </w:t>
    </w:r>
    <w:r w:rsidR="004179B7">
      <w:rPr>
        <w:rFonts w:ascii="Palatino Linotype" w:hAnsi="Palatino Linotype" w:cs="Arial"/>
        <w:sz w:val="20"/>
        <w:szCs w:val="20"/>
      </w:rPr>
      <w:t>0</w:t>
    </w:r>
    <w:r w:rsidR="005462D3">
      <w:rPr>
        <w:rFonts w:ascii="Palatino Linotype" w:hAnsi="Palatino Linotype" w:cs="Arial"/>
        <w:sz w:val="20"/>
        <w:szCs w:val="20"/>
      </w:rPr>
      <w:t>2713</w:t>
    </w:r>
    <w:r>
      <w:rPr>
        <w:rFonts w:ascii="Palatino Linotype" w:hAnsi="Palatino Linotype" w:cs="Arial"/>
        <w:sz w:val="20"/>
        <w:szCs w:val="20"/>
      </w:rPr>
      <w:t>/INFOEM/IP</w:t>
    </w:r>
    <w:r w:rsidRPr="00706042">
      <w:rPr>
        <w:rFonts w:ascii="Palatino Linotype" w:hAnsi="Palatino Linotype" w:cs="Arial"/>
        <w:sz w:val="20"/>
        <w:szCs w:val="20"/>
      </w:rPr>
      <w:t>/RR/201</w:t>
    </w:r>
    <w:r w:rsidR="005462D3">
      <w:rPr>
        <w:rFonts w:ascii="Palatino Linotype" w:hAnsi="Palatino Linotype" w:cs="Arial"/>
        <w:sz w:val="20"/>
        <w:szCs w:val="20"/>
      </w:rPr>
      <w:t xml:space="preserve">8 Y </w:t>
    </w:r>
  </w:p>
  <w:p w14:paraId="5605195D" w14:textId="5BF6C870" w:rsidR="00EB7480" w:rsidRDefault="005462D3" w:rsidP="0034309A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rFonts w:ascii="Palatino Linotype" w:hAnsi="Palatino Linotype" w:cs="Arial"/>
        <w:sz w:val="20"/>
        <w:szCs w:val="20"/>
      </w:rPr>
      <w:t>ACUMULADOS</w:t>
    </w:r>
  </w:p>
  <w:p w14:paraId="62284030" w14:textId="71782DC9" w:rsidR="00041BCC" w:rsidRDefault="008A38AB" w:rsidP="005B773B">
    <w:pPr>
      <w:pStyle w:val="Encabezado"/>
      <w:tabs>
        <w:tab w:val="clear" w:pos="4252"/>
        <w:tab w:val="clear" w:pos="8504"/>
        <w:tab w:val="left" w:pos="2326"/>
      </w:tabs>
      <w:spacing w:after="240"/>
      <w:jc w:val="right"/>
      <w:rPr>
        <w:rFonts w:ascii="Palatino Linotype" w:hAnsi="Palatino Linotype" w:cs="Arial"/>
        <w:sz w:val="20"/>
        <w:szCs w:val="20"/>
      </w:rPr>
    </w:pPr>
    <w:r>
      <w:rPr>
        <w:noProof/>
      </w:rPr>
      <w:pict w14:anchorId="38BFA92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1" o:spid="_x0000_s2051" type="#_x0000_t136" style="position:absolute;left:0;text-align:left;margin-left:0;margin-top:0;width:614.65pt;height:71.45pt;rotation:315;z-index:-251652096;mso-position-horizontal:center;mso-position-horizontal-relative:margin;mso-position-vertical:center;mso-position-vertical-relative:margin" o:allowincell="f" fillcolor="#bfbfbf [2412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7B53A" w14:textId="7CCC1D43" w:rsidR="0034309A" w:rsidRDefault="008A38AB">
    <w:pPr>
      <w:pStyle w:val="Encabezado"/>
    </w:pPr>
    <w:r>
      <w:rPr>
        <w:noProof/>
      </w:rPr>
      <w:pict w14:anchorId="216D651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59" o:spid="_x0000_s2049" type="#_x0000_t136" style="position:absolute;margin-left:0;margin-top:0;width:611.25pt;height:91.65pt;rotation:315;z-index:-251656192;mso-position-horizontal:center;mso-position-horizontal-relative:margin;mso-position-vertical:center;mso-position-vertical-relative:margin" o:allowincell="f" fillcolor="#e5b8b7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16172"/>
    <w:multiLevelType w:val="hybridMultilevel"/>
    <w:tmpl w:val="82CAE9BE"/>
    <w:lvl w:ilvl="0" w:tplc="CDEC5E8E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63D8B"/>
    <w:multiLevelType w:val="hybridMultilevel"/>
    <w:tmpl w:val="716470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96A75"/>
    <w:multiLevelType w:val="hybridMultilevel"/>
    <w:tmpl w:val="BB02C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C0B4A"/>
    <w:multiLevelType w:val="hybridMultilevel"/>
    <w:tmpl w:val="CFACB43E"/>
    <w:lvl w:ilvl="0" w:tplc="6BF4E62C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C1D406D"/>
    <w:multiLevelType w:val="hybridMultilevel"/>
    <w:tmpl w:val="8A1CDB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11CB0"/>
    <w:multiLevelType w:val="hybridMultilevel"/>
    <w:tmpl w:val="21980E1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086FAA"/>
    <w:multiLevelType w:val="hybridMultilevel"/>
    <w:tmpl w:val="2B70EDBE"/>
    <w:lvl w:ilvl="0" w:tplc="08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5716E89"/>
    <w:multiLevelType w:val="hybridMultilevel"/>
    <w:tmpl w:val="750A8EC8"/>
    <w:lvl w:ilvl="0" w:tplc="3610847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87FD3"/>
    <w:multiLevelType w:val="hybridMultilevel"/>
    <w:tmpl w:val="9F307D16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007091E"/>
    <w:multiLevelType w:val="hybridMultilevel"/>
    <w:tmpl w:val="0CC08F4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E56A20"/>
    <w:multiLevelType w:val="hybridMultilevel"/>
    <w:tmpl w:val="64EE5AE8"/>
    <w:lvl w:ilvl="0" w:tplc="3598973C">
      <w:start w:val="1"/>
      <w:numFmt w:val="upperRoman"/>
      <w:lvlText w:val="%1."/>
      <w:lvlJc w:val="left"/>
      <w:pPr>
        <w:ind w:left="1429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7412831"/>
    <w:multiLevelType w:val="hybridMultilevel"/>
    <w:tmpl w:val="3C422908"/>
    <w:lvl w:ilvl="0" w:tplc="2234ABBE">
      <w:numFmt w:val="bullet"/>
      <w:lvlText w:val="-"/>
      <w:lvlJc w:val="left"/>
      <w:pPr>
        <w:ind w:left="1211" w:hanging="360"/>
      </w:pPr>
      <w:rPr>
        <w:rFonts w:ascii="Palatino Linotype" w:eastAsia="Calibri" w:hAnsi="Palatino Linotype" w:cs="Arial" w:hint="default"/>
      </w:rPr>
    </w:lvl>
    <w:lvl w:ilvl="1" w:tplc="08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69996C86"/>
    <w:multiLevelType w:val="hybridMultilevel"/>
    <w:tmpl w:val="D38657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557F30"/>
    <w:multiLevelType w:val="hybridMultilevel"/>
    <w:tmpl w:val="750A8EC8"/>
    <w:lvl w:ilvl="0" w:tplc="3610847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7715B8"/>
    <w:multiLevelType w:val="hybridMultilevel"/>
    <w:tmpl w:val="C2B631B0"/>
    <w:lvl w:ilvl="0" w:tplc="6798B5B8">
      <w:start w:val="1"/>
      <w:numFmt w:val="upperRoman"/>
      <w:lvlText w:val="%1."/>
      <w:lvlJc w:val="left"/>
      <w:pPr>
        <w:ind w:left="1712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072" w:hanging="360"/>
      </w:pPr>
    </w:lvl>
    <w:lvl w:ilvl="2" w:tplc="040A001B" w:tentative="1">
      <w:start w:val="1"/>
      <w:numFmt w:val="lowerRoman"/>
      <w:lvlText w:val="%3."/>
      <w:lvlJc w:val="right"/>
      <w:pPr>
        <w:ind w:left="2792" w:hanging="180"/>
      </w:pPr>
    </w:lvl>
    <w:lvl w:ilvl="3" w:tplc="040A000F" w:tentative="1">
      <w:start w:val="1"/>
      <w:numFmt w:val="decimal"/>
      <w:lvlText w:val="%4."/>
      <w:lvlJc w:val="left"/>
      <w:pPr>
        <w:ind w:left="3512" w:hanging="360"/>
      </w:pPr>
    </w:lvl>
    <w:lvl w:ilvl="4" w:tplc="040A0019" w:tentative="1">
      <w:start w:val="1"/>
      <w:numFmt w:val="lowerLetter"/>
      <w:lvlText w:val="%5."/>
      <w:lvlJc w:val="left"/>
      <w:pPr>
        <w:ind w:left="4232" w:hanging="360"/>
      </w:pPr>
    </w:lvl>
    <w:lvl w:ilvl="5" w:tplc="040A001B" w:tentative="1">
      <w:start w:val="1"/>
      <w:numFmt w:val="lowerRoman"/>
      <w:lvlText w:val="%6."/>
      <w:lvlJc w:val="right"/>
      <w:pPr>
        <w:ind w:left="4952" w:hanging="180"/>
      </w:pPr>
    </w:lvl>
    <w:lvl w:ilvl="6" w:tplc="040A000F" w:tentative="1">
      <w:start w:val="1"/>
      <w:numFmt w:val="decimal"/>
      <w:lvlText w:val="%7."/>
      <w:lvlJc w:val="left"/>
      <w:pPr>
        <w:ind w:left="5672" w:hanging="360"/>
      </w:pPr>
    </w:lvl>
    <w:lvl w:ilvl="7" w:tplc="040A0019" w:tentative="1">
      <w:start w:val="1"/>
      <w:numFmt w:val="lowerLetter"/>
      <w:lvlText w:val="%8."/>
      <w:lvlJc w:val="left"/>
      <w:pPr>
        <w:ind w:left="6392" w:hanging="360"/>
      </w:pPr>
    </w:lvl>
    <w:lvl w:ilvl="8" w:tplc="040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5" w15:restartNumberingAfterBreak="0">
    <w:nsid w:val="76FE3690"/>
    <w:multiLevelType w:val="hybridMultilevel"/>
    <w:tmpl w:val="395E2E76"/>
    <w:lvl w:ilvl="0" w:tplc="9C66A31E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0"/>
  </w:num>
  <w:num w:numId="5">
    <w:abstractNumId w:val="12"/>
  </w:num>
  <w:num w:numId="6">
    <w:abstractNumId w:val="10"/>
  </w:num>
  <w:num w:numId="7">
    <w:abstractNumId w:val="15"/>
  </w:num>
  <w:num w:numId="8">
    <w:abstractNumId w:val="4"/>
  </w:num>
  <w:num w:numId="9">
    <w:abstractNumId w:val="9"/>
  </w:num>
  <w:num w:numId="10">
    <w:abstractNumId w:val="3"/>
  </w:num>
  <w:num w:numId="11">
    <w:abstractNumId w:val="5"/>
  </w:num>
  <w:num w:numId="12">
    <w:abstractNumId w:val="6"/>
  </w:num>
  <w:num w:numId="13">
    <w:abstractNumId w:val="7"/>
  </w:num>
  <w:num w:numId="14">
    <w:abstractNumId w:val="13"/>
  </w:num>
  <w:num w:numId="15">
    <w:abstractNumId w:val="1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F8C"/>
    <w:rsid w:val="000019A5"/>
    <w:rsid w:val="0000387C"/>
    <w:rsid w:val="00006B66"/>
    <w:rsid w:val="0001171D"/>
    <w:rsid w:val="00013155"/>
    <w:rsid w:val="0001751C"/>
    <w:rsid w:val="00017D16"/>
    <w:rsid w:val="000303F7"/>
    <w:rsid w:val="00037573"/>
    <w:rsid w:val="00040C17"/>
    <w:rsid w:val="000412FB"/>
    <w:rsid w:val="00041BCC"/>
    <w:rsid w:val="00055107"/>
    <w:rsid w:val="0006079D"/>
    <w:rsid w:val="0006435F"/>
    <w:rsid w:val="0007653D"/>
    <w:rsid w:val="00080A1C"/>
    <w:rsid w:val="00082101"/>
    <w:rsid w:val="0008542A"/>
    <w:rsid w:val="0008745A"/>
    <w:rsid w:val="00092678"/>
    <w:rsid w:val="00095B30"/>
    <w:rsid w:val="000B3FFD"/>
    <w:rsid w:val="000C1A85"/>
    <w:rsid w:val="000C2CF9"/>
    <w:rsid w:val="000C34A8"/>
    <w:rsid w:val="000C4453"/>
    <w:rsid w:val="000D136C"/>
    <w:rsid w:val="000D66DE"/>
    <w:rsid w:val="000E0F03"/>
    <w:rsid w:val="000E2B1A"/>
    <w:rsid w:val="000E4C17"/>
    <w:rsid w:val="001027C1"/>
    <w:rsid w:val="00102EEC"/>
    <w:rsid w:val="0010583C"/>
    <w:rsid w:val="001059D0"/>
    <w:rsid w:val="0010660E"/>
    <w:rsid w:val="00117749"/>
    <w:rsid w:val="00123644"/>
    <w:rsid w:val="00130827"/>
    <w:rsid w:val="0013735C"/>
    <w:rsid w:val="00140058"/>
    <w:rsid w:val="00144873"/>
    <w:rsid w:val="00147476"/>
    <w:rsid w:val="001553F2"/>
    <w:rsid w:val="00161FF3"/>
    <w:rsid w:val="00175DEE"/>
    <w:rsid w:val="00184FA0"/>
    <w:rsid w:val="00187FFD"/>
    <w:rsid w:val="00191BEE"/>
    <w:rsid w:val="00193E1F"/>
    <w:rsid w:val="001950C9"/>
    <w:rsid w:val="001A5699"/>
    <w:rsid w:val="001D3F57"/>
    <w:rsid w:val="001E757E"/>
    <w:rsid w:val="001E763C"/>
    <w:rsid w:val="00207B6F"/>
    <w:rsid w:val="0021450E"/>
    <w:rsid w:val="0022354C"/>
    <w:rsid w:val="002314AA"/>
    <w:rsid w:val="0023504D"/>
    <w:rsid w:val="00237A37"/>
    <w:rsid w:val="0024119C"/>
    <w:rsid w:val="0025202C"/>
    <w:rsid w:val="00253790"/>
    <w:rsid w:val="002562CC"/>
    <w:rsid w:val="00265F75"/>
    <w:rsid w:val="002940F8"/>
    <w:rsid w:val="002B74A9"/>
    <w:rsid w:val="002B7856"/>
    <w:rsid w:val="002D3BBD"/>
    <w:rsid w:val="002D4526"/>
    <w:rsid w:val="002D69E1"/>
    <w:rsid w:val="002D7375"/>
    <w:rsid w:val="002E1B3D"/>
    <w:rsid w:val="002E5711"/>
    <w:rsid w:val="002F5CF7"/>
    <w:rsid w:val="0030072F"/>
    <w:rsid w:val="00302150"/>
    <w:rsid w:val="003031E1"/>
    <w:rsid w:val="003056D9"/>
    <w:rsid w:val="00306A58"/>
    <w:rsid w:val="003102FA"/>
    <w:rsid w:val="003169C7"/>
    <w:rsid w:val="00337CA4"/>
    <w:rsid w:val="0034309A"/>
    <w:rsid w:val="00351129"/>
    <w:rsid w:val="0037321B"/>
    <w:rsid w:val="0037349B"/>
    <w:rsid w:val="00374636"/>
    <w:rsid w:val="003A6F70"/>
    <w:rsid w:val="003B3E96"/>
    <w:rsid w:val="003B4E32"/>
    <w:rsid w:val="003B7727"/>
    <w:rsid w:val="003C23BE"/>
    <w:rsid w:val="003C28FC"/>
    <w:rsid w:val="003C2D10"/>
    <w:rsid w:val="003C2FB2"/>
    <w:rsid w:val="003C7226"/>
    <w:rsid w:val="003D0623"/>
    <w:rsid w:val="003D1C14"/>
    <w:rsid w:val="003E7C23"/>
    <w:rsid w:val="003F0C49"/>
    <w:rsid w:val="003F4C9C"/>
    <w:rsid w:val="0040475C"/>
    <w:rsid w:val="00410D1F"/>
    <w:rsid w:val="0041327F"/>
    <w:rsid w:val="00414E48"/>
    <w:rsid w:val="00414E7B"/>
    <w:rsid w:val="004179B7"/>
    <w:rsid w:val="004205FF"/>
    <w:rsid w:val="00422CE9"/>
    <w:rsid w:val="00425D61"/>
    <w:rsid w:val="004315BB"/>
    <w:rsid w:val="00436EB5"/>
    <w:rsid w:val="0044271B"/>
    <w:rsid w:val="00443646"/>
    <w:rsid w:val="0044475B"/>
    <w:rsid w:val="00453A4F"/>
    <w:rsid w:val="00455CB3"/>
    <w:rsid w:val="004661D2"/>
    <w:rsid w:val="00471FA0"/>
    <w:rsid w:val="004750D4"/>
    <w:rsid w:val="004776FF"/>
    <w:rsid w:val="004830EE"/>
    <w:rsid w:val="00493149"/>
    <w:rsid w:val="00493EA9"/>
    <w:rsid w:val="004A0DF3"/>
    <w:rsid w:val="004B7325"/>
    <w:rsid w:val="004C40EA"/>
    <w:rsid w:val="004C64D9"/>
    <w:rsid w:val="004D0A26"/>
    <w:rsid w:val="004D49BA"/>
    <w:rsid w:val="00500FFD"/>
    <w:rsid w:val="00516914"/>
    <w:rsid w:val="005236B6"/>
    <w:rsid w:val="005318AB"/>
    <w:rsid w:val="005321E3"/>
    <w:rsid w:val="005462D3"/>
    <w:rsid w:val="00552317"/>
    <w:rsid w:val="00555739"/>
    <w:rsid w:val="00562649"/>
    <w:rsid w:val="00575235"/>
    <w:rsid w:val="0058067E"/>
    <w:rsid w:val="0058639E"/>
    <w:rsid w:val="005870DF"/>
    <w:rsid w:val="0058776D"/>
    <w:rsid w:val="00592A18"/>
    <w:rsid w:val="005A46F9"/>
    <w:rsid w:val="005B773B"/>
    <w:rsid w:val="005C66D4"/>
    <w:rsid w:val="005D14C4"/>
    <w:rsid w:val="005D1946"/>
    <w:rsid w:val="00600720"/>
    <w:rsid w:val="00612544"/>
    <w:rsid w:val="0061616C"/>
    <w:rsid w:val="00617A56"/>
    <w:rsid w:val="00624333"/>
    <w:rsid w:val="00624C28"/>
    <w:rsid w:val="00627FFB"/>
    <w:rsid w:val="006301B2"/>
    <w:rsid w:val="00634485"/>
    <w:rsid w:val="0063673D"/>
    <w:rsid w:val="00646A97"/>
    <w:rsid w:val="006519E5"/>
    <w:rsid w:val="00653CC0"/>
    <w:rsid w:val="00660348"/>
    <w:rsid w:val="00663A16"/>
    <w:rsid w:val="00672211"/>
    <w:rsid w:val="00677473"/>
    <w:rsid w:val="006824EF"/>
    <w:rsid w:val="00684492"/>
    <w:rsid w:val="00694EB3"/>
    <w:rsid w:val="006967D4"/>
    <w:rsid w:val="006A496D"/>
    <w:rsid w:val="006A5AE3"/>
    <w:rsid w:val="006C0991"/>
    <w:rsid w:val="006D6457"/>
    <w:rsid w:val="006E1ADA"/>
    <w:rsid w:val="006E6389"/>
    <w:rsid w:val="006F1708"/>
    <w:rsid w:val="006F30F8"/>
    <w:rsid w:val="00704924"/>
    <w:rsid w:val="007128EC"/>
    <w:rsid w:val="00712BC2"/>
    <w:rsid w:val="0071346B"/>
    <w:rsid w:val="00721966"/>
    <w:rsid w:val="00724599"/>
    <w:rsid w:val="00736C06"/>
    <w:rsid w:val="007416E3"/>
    <w:rsid w:val="00742010"/>
    <w:rsid w:val="0074601E"/>
    <w:rsid w:val="00751764"/>
    <w:rsid w:val="007659BF"/>
    <w:rsid w:val="00772360"/>
    <w:rsid w:val="0078087A"/>
    <w:rsid w:val="00781F7E"/>
    <w:rsid w:val="00795474"/>
    <w:rsid w:val="007A4AB6"/>
    <w:rsid w:val="007B6E55"/>
    <w:rsid w:val="007C0FDA"/>
    <w:rsid w:val="007C3C0E"/>
    <w:rsid w:val="007C560A"/>
    <w:rsid w:val="007D05D8"/>
    <w:rsid w:val="007D0FEE"/>
    <w:rsid w:val="007F4943"/>
    <w:rsid w:val="00805C81"/>
    <w:rsid w:val="00814730"/>
    <w:rsid w:val="00817BDC"/>
    <w:rsid w:val="008217CD"/>
    <w:rsid w:val="00827787"/>
    <w:rsid w:val="00843B7A"/>
    <w:rsid w:val="0084467B"/>
    <w:rsid w:val="00846A21"/>
    <w:rsid w:val="008556C3"/>
    <w:rsid w:val="008562AB"/>
    <w:rsid w:val="0087636A"/>
    <w:rsid w:val="00876477"/>
    <w:rsid w:val="008829C1"/>
    <w:rsid w:val="00892AFC"/>
    <w:rsid w:val="008A38AB"/>
    <w:rsid w:val="008B49CF"/>
    <w:rsid w:val="008C0700"/>
    <w:rsid w:val="008C0C70"/>
    <w:rsid w:val="008C17F2"/>
    <w:rsid w:val="008D1526"/>
    <w:rsid w:val="008D584A"/>
    <w:rsid w:val="008F5EEC"/>
    <w:rsid w:val="008F72FC"/>
    <w:rsid w:val="0090027E"/>
    <w:rsid w:val="00912B58"/>
    <w:rsid w:val="00913730"/>
    <w:rsid w:val="009141A6"/>
    <w:rsid w:val="00926A92"/>
    <w:rsid w:val="0093343E"/>
    <w:rsid w:val="00950765"/>
    <w:rsid w:val="00953EC8"/>
    <w:rsid w:val="009660C6"/>
    <w:rsid w:val="00966E59"/>
    <w:rsid w:val="00975AA3"/>
    <w:rsid w:val="00975EB9"/>
    <w:rsid w:val="00976BAB"/>
    <w:rsid w:val="009773AF"/>
    <w:rsid w:val="0098288F"/>
    <w:rsid w:val="00986740"/>
    <w:rsid w:val="009A271C"/>
    <w:rsid w:val="009A67F5"/>
    <w:rsid w:val="009B65F4"/>
    <w:rsid w:val="009C2F32"/>
    <w:rsid w:val="009C46BF"/>
    <w:rsid w:val="009C73B7"/>
    <w:rsid w:val="009D63A9"/>
    <w:rsid w:val="009E5EDA"/>
    <w:rsid w:val="00A032F1"/>
    <w:rsid w:val="00A04C79"/>
    <w:rsid w:val="00A07E48"/>
    <w:rsid w:val="00A1068B"/>
    <w:rsid w:val="00A14B1D"/>
    <w:rsid w:val="00A23163"/>
    <w:rsid w:val="00A32C8C"/>
    <w:rsid w:val="00A3624F"/>
    <w:rsid w:val="00A40057"/>
    <w:rsid w:val="00A4593D"/>
    <w:rsid w:val="00A53958"/>
    <w:rsid w:val="00A53E9B"/>
    <w:rsid w:val="00A60D1E"/>
    <w:rsid w:val="00A73612"/>
    <w:rsid w:val="00A81140"/>
    <w:rsid w:val="00A824CA"/>
    <w:rsid w:val="00A913AB"/>
    <w:rsid w:val="00AA09D5"/>
    <w:rsid w:val="00AB21DA"/>
    <w:rsid w:val="00AC248E"/>
    <w:rsid w:val="00AC27AA"/>
    <w:rsid w:val="00AC3F99"/>
    <w:rsid w:val="00AD0AF6"/>
    <w:rsid w:val="00AD13E4"/>
    <w:rsid w:val="00AD6AAD"/>
    <w:rsid w:val="00AE2B18"/>
    <w:rsid w:val="00AE4241"/>
    <w:rsid w:val="00AF0B38"/>
    <w:rsid w:val="00AF3F82"/>
    <w:rsid w:val="00B106EA"/>
    <w:rsid w:val="00B12D9F"/>
    <w:rsid w:val="00B151A8"/>
    <w:rsid w:val="00B239F4"/>
    <w:rsid w:val="00B27BE5"/>
    <w:rsid w:val="00B32D7D"/>
    <w:rsid w:val="00B337A5"/>
    <w:rsid w:val="00B35A45"/>
    <w:rsid w:val="00B36D1D"/>
    <w:rsid w:val="00B4641E"/>
    <w:rsid w:val="00B46E78"/>
    <w:rsid w:val="00B47F5A"/>
    <w:rsid w:val="00B5072E"/>
    <w:rsid w:val="00B53290"/>
    <w:rsid w:val="00B57FE6"/>
    <w:rsid w:val="00B64C77"/>
    <w:rsid w:val="00B650A8"/>
    <w:rsid w:val="00B7134B"/>
    <w:rsid w:val="00B72CDD"/>
    <w:rsid w:val="00B80485"/>
    <w:rsid w:val="00B95BF7"/>
    <w:rsid w:val="00BA5BB2"/>
    <w:rsid w:val="00BB733E"/>
    <w:rsid w:val="00BC5D71"/>
    <w:rsid w:val="00BD1ECC"/>
    <w:rsid w:val="00BD4ED4"/>
    <w:rsid w:val="00BD7483"/>
    <w:rsid w:val="00C027D3"/>
    <w:rsid w:val="00C054CB"/>
    <w:rsid w:val="00C1644D"/>
    <w:rsid w:val="00C20871"/>
    <w:rsid w:val="00C30621"/>
    <w:rsid w:val="00C307F0"/>
    <w:rsid w:val="00C323B2"/>
    <w:rsid w:val="00C33514"/>
    <w:rsid w:val="00C348C1"/>
    <w:rsid w:val="00C35965"/>
    <w:rsid w:val="00C4493E"/>
    <w:rsid w:val="00C46791"/>
    <w:rsid w:val="00C766EF"/>
    <w:rsid w:val="00C80F8C"/>
    <w:rsid w:val="00C87E6B"/>
    <w:rsid w:val="00CA047D"/>
    <w:rsid w:val="00CA6DDA"/>
    <w:rsid w:val="00CB0D94"/>
    <w:rsid w:val="00CB3340"/>
    <w:rsid w:val="00CC5EAB"/>
    <w:rsid w:val="00CD13BC"/>
    <w:rsid w:val="00CE00DB"/>
    <w:rsid w:val="00CF30E8"/>
    <w:rsid w:val="00CF39C3"/>
    <w:rsid w:val="00D01B99"/>
    <w:rsid w:val="00D127BB"/>
    <w:rsid w:val="00D13EF3"/>
    <w:rsid w:val="00D2267B"/>
    <w:rsid w:val="00D22D87"/>
    <w:rsid w:val="00D34604"/>
    <w:rsid w:val="00D359FF"/>
    <w:rsid w:val="00D43190"/>
    <w:rsid w:val="00D45BD5"/>
    <w:rsid w:val="00D46C00"/>
    <w:rsid w:val="00D519F3"/>
    <w:rsid w:val="00D557C2"/>
    <w:rsid w:val="00D64F32"/>
    <w:rsid w:val="00D83D1C"/>
    <w:rsid w:val="00D93CE4"/>
    <w:rsid w:val="00D96B02"/>
    <w:rsid w:val="00DA05D9"/>
    <w:rsid w:val="00DA3B67"/>
    <w:rsid w:val="00DA5209"/>
    <w:rsid w:val="00DB2114"/>
    <w:rsid w:val="00DD6A6C"/>
    <w:rsid w:val="00DF2EF4"/>
    <w:rsid w:val="00DF733A"/>
    <w:rsid w:val="00E05A28"/>
    <w:rsid w:val="00E10A96"/>
    <w:rsid w:val="00E146AA"/>
    <w:rsid w:val="00E27F2A"/>
    <w:rsid w:val="00E313C4"/>
    <w:rsid w:val="00E42755"/>
    <w:rsid w:val="00E43B8E"/>
    <w:rsid w:val="00E45B76"/>
    <w:rsid w:val="00E46383"/>
    <w:rsid w:val="00E50E30"/>
    <w:rsid w:val="00E76ECF"/>
    <w:rsid w:val="00E80760"/>
    <w:rsid w:val="00E8209A"/>
    <w:rsid w:val="00E91A10"/>
    <w:rsid w:val="00EA27CB"/>
    <w:rsid w:val="00EA5EEB"/>
    <w:rsid w:val="00EA7874"/>
    <w:rsid w:val="00EB5FA2"/>
    <w:rsid w:val="00EB7480"/>
    <w:rsid w:val="00EB7DE6"/>
    <w:rsid w:val="00EB7F1A"/>
    <w:rsid w:val="00EC0002"/>
    <w:rsid w:val="00ED5EE9"/>
    <w:rsid w:val="00F06505"/>
    <w:rsid w:val="00F237EC"/>
    <w:rsid w:val="00F25FAD"/>
    <w:rsid w:val="00F36CDE"/>
    <w:rsid w:val="00F43FD4"/>
    <w:rsid w:val="00F44E84"/>
    <w:rsid w:val="00F548A9"/>
    <w:rsid w:val="00F54D8B"/>
    <w:rsid w:val="00F57D55"/>
    <w:rsid w:val="00F83BBA"/>
    <w:rsid w:val="00F84265"/>
    <w:rsid w:val="00F92F15"/>
    <w:rsid w:val="00F9624E"/>
    <w:rsid w:val="00FA05FB"/>
    <w:rsid w:val="00FA294A"/>
    <w:rsid w:val="00FA6221"/>
    <w:rsid w:val="00FB06A5"/>
    <w:rsid w:val="00FB48D6"/>
    <w:rsid w:val="00FE7408"/>
    <w:rsid w:val="00FF1588"/>
    <w:rsid w:val="00FF4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E8CC70D"/>
  <w14:defaultImageDpi w14:val="300"/>
  <w15:docId w15:val="{9C8181C2-48E6-4FA4-8C70-88783E651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F8C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0F8C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C80F8C"/>
  </w:style>
  <w:style w:type="paragraph" w:styleId="Piedepgina">
    <w:name w:val="footer"/>
    <w:basedOn w:val="Normal"/>
    <w:link w:val="PiedepginaCar"/>
    <w:uiPriority w:val="99"/>
    <w:unhideWhenUsed/>
    <w:rsid w:val="00C80F8C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80F8C"/>
  </w:style>
  <w:style w:type="paragraph" w:styleId="Textodeglobo">
    <w:name w:val="Balloon Text"/>
    <w:basedOn w:val="Normal"/>
    <w:link w:val="TextodegloboCar"/>
    <w:uiPriority w:val="99"/>
    <w:semiHidden/>
    <w:unhideWhenUsed/>
    <w:rsid w:val="00C80F8C"/>
    <w:rPr>
      <w:rFonts w:ascii="Lucida Grande" w:eastAsiaTheme="minorEastAsia" w:hAnsi="Lucida Grande" w:cs="Lucida Grande"/>
      <w:sz w:val="18"/>
      <w:szCs w:val="18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0F8C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72"/>
    <w:qFormat/>
    <w:rsid w:val="0058639E"/>
    <w:pPr>
      <w:ind w:left="720"/>
      <w:contextualSpacing/>
    </w:pPr>
  </w:style>
  <w:style w:type="paragraph" w:customStyle="1" w:styleId="Default">
    <w:name w:val="Default"/>
    <w:rsid w:val="0058639E"/>
    <w:pPr>
      <w:autoSpaceDE w:val="0"/>
      <w:autoSpaceDN w:val="0"/>
      <w:adjustRightInd w:val="0"/>
    </w:pPr>
    <w:rPr>
      <w:rFonts w:ascii="Arial" w:hAnsi="Arial" w:cs="Arial"/>
      <w:color w:val="000000"/>
      <w:lang w:val="es-MX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72"/>
    <w:qFormat/>
    <w:locked/>
    <w:rsid w:val="000E2B1A"/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aliases w:val="Francesa"/>
    <w:link w:val="SinespaciadoCar"/>
    <w:uiPriority w:val="1"/>
    <w:qFormat/>
    <w:rsid w:val="008C0700"/>
    <w:rPr>
      <w:rFonts w:ascii="Times New Roman" w:eastAsia="Times New Roman" w:hAnsi="Times New Roman" w:cs="Times New Roman"/>
      <w:lang w:val="es-MX"/>
    </w:rPr>
  </w:style>
  <w:style w:type="character" w:customStyle="1" w:styleId="SinespaciadoCar">
    <w:name w:val="Sin espaciado Car"/>
    <w:aliases w:val="Francesa Car"/>
    <w:link w:val="Sinespaciado"/>
    <w:uiPriority w:val="1"/>
    <w:locked/>
    <w:rsid w:val="008C0700"/>
    <w:rPr>
      <w:rFonts w:ascii="Times New Roman" w:eastAsia="Times New Roman" w:hAnsi="Times New Roman" w:cs="Times New Roman"/>
      <w:lang w:val="es-MX"/>
    </w:rPr>
  </w:style>
  <w:style w:type="character" w:customStyle="1" w:styleId="normaltextrun">
    <w:name w:val="normaltextrun"/>
    <w:basedOn w:val="Fuentedeprrafopredeter"/>
    <w:rsid w:val="002D69E1"/>
  </w:style>
  <w:style w:type="paragraph" w:customStyle="1" w:styleId="paragraph">
    <w:name w:val="paragraph"/>
    <w:basedOn w:val="Normal"/>
    <w:rsid w:val="002D69E1"/>
    <w:pPr>
      <w:spacing w:before="100" w:beforeAutospacing="1" w:after="100" w:afterAutospacing="1"/>
    </w:pPr>
    <w:rPr>
      <w:lang w:val="es-MX" w:eastAsia="es-MX"/>
    </w:rPr>
  </w:style>
  <w:style w:type="table" w:styleId="Tablaconcuadrcula">
    <w:name w:val="Table Grid"/>
    <w:basedOn w:val="Tablanormal"/>
    <w:uiPriority w:val="59"/>
    <w:rsid w:val="00D93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D93CE4"/>
  </w:style>
  <w:style w:type="paragraph" w:customStyle="1" w:styleId="j">
    <w:name w:val="j"/>
    <w:basedOn w:val="Normal"/>
    <w:rsid w:val="00627FFB"/>
    <w:pPr>
      <w:spacing w:before="100" w:beforeAutospacing="1" w:after="100" w:afterAutospacing="1"/>
    </w:pPr>
    <w:rPr>
      <w:lang w:val="es-MX" w:eastAsia="es-MX"/>
    </w:rPr>
  </w:style>
  <w:style w:type="character" w:customStyle="1" w:styleId="nacep">
    <w:name w:val="n_acep"/>
    <w:basedOn w:val="Fuentedeprrafopredeter"/>
    <w:rsid w:val="00627FFB"/>
  </w:style>
  <w:style w:type="character" w:customStyle="1" w:styleId="u">
    <w:name w:val="u"/>
    <w:basedOn w:val="Fuentedeprrafopredeter"/>
    <w:rsid w:val="00627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5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DEA4D1-B023-472F-AAE8-423CB81EC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1919</Words>
  <Characters>10556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user</cp:lastModifiedBy>
  <cp:revision>8</cp:revision>
  <cp:lastPrinted>2018-09-17T23:23:00Z</cp:lastPrinted>
  <dcterms:created xsi:type="dcterms:W3CDTF">2018-09-17T21:00:00Z</dcterms:created>
  <dcterms:modified xsi:type="dcterms:W3CDTF">2018-10-18T18:59:00Z</dcterms:modified>
</cp:coreProperties>
</file>